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26" w:rsidRDefault="006A0226" w:rsidP="006A02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 w:rsidP="006A0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 xml:space="preserve">Приложение к письму </w:t>
      </w:r>
    </w:p>
    <w:p w:rsidR="006A0226" w:rsidRDefault="006A0226" w:rsidP="006A0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Минкультуры РФ </w:t>
      </w:r>
    </w:p>
    <w:p w:rsidR="006A0226" w:rsidRDefault="006A0226" w:rsidP="006A02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03.06.20</w:t>
      </w:r>
      <w:r w:rsidR="000E052A">
        <w:rPr>
          <w:rFonts w:ascii="Calibri" w:hAnsi="Calibri" w:cs="Calibri"/>
        </w:rPr>
        <w:t>1</w:t>
      </w:r>
      <w:r>
        <w:rPr>
          <w:rFonts w:ascii="Calibri" w:hAnsi="Calibri" w:cs="Calibri"/>
        </w:rPr>
        <w:t>5 г. № 231-01-39-НМ</w:t>
      </w:r>
    </w:p>
    <w:p w:rsidR="006A0226" w:rsidRDefault="006A0226" w:rsidP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Par1"/>
      <w:bookmarkEnd w:id="1"/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9"/>
      <w:bookmarkEnd w:id="2"/>
      <w:r>
        <w:rPr>
          <w:rFonts w:ascii="Calibri" w:hAnsi="Calibri" w:cs="Calibri"/>
          <w:b/>
          <w:bCs/>
        </w:rPr>
        <w:t>МЕТОДИЧЕСКИЕ РЕКОМЕНДАЦИИ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ВВЕДЕНИЮ НОРМИРОВАНИЯ ТРУДА В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(МУНИЦИПАЛЬНЫХ) </w:t>
      </w:r>
      <w:proofErr w:type="gramStart"/>
      <w:r>
        <w:rPr>
          <w:rFonts w:ascii="Calibri" w:hAnsi="Calibri" w:cs="Calibri"/>
          <w:b/>
          <w:bCs/>
        </w:rPr>
        <w:t>УЧРЕЖДЕНИЯХ</w:t>
      </w:r>
      <w:proofErr w:type="gramEnd"/>
      <w:r>
        <w:rPr>
          <w:rFonts w:ascii="Calibri" w:hAnsi="Calibri" w:cs="Calibri"/>
          <w:b/>
          <w:bCs/>
        </w:rPr>
        <w:t xml:space="preserve"> КУЛЬТУРЫ С УКАЗАНИЯМИ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ОСОБЕННОСТЕЙ ВВЕДЕНИЯ ТИПОВЫХ НОРМ ТРУДА В БИБЛИОТЕКАХ,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ФИЛЬМОФОНДАХ</w:t>
      </w:r>
      <w:proofErr w:type="gramEnd"/>
      <w:r>
        <w:rPr>
          <w:rFonts w:ascii="Calibri" w:hAnsi="Calibri" w:cs="Calibri"/>
          <w:b/>
          <w:bCs/>
        </w:rPr>
        <w:t>, ЗООПАРКАХ, МУЗЕЯХ И ДРУГИХ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 xml:space="preserve"> МУЗЕЙНОГО ТИПА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>Общие положения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Настоящие Методические рекомендации разработаны в дополнение к </w:t>
      </w:r>
      <w:hyperlink r:id="rId5" w:history="1">
        <w:r>
          <w:rPr>
            <w:rFonts w:ascii="Calibri" w:hAnsi="Calibri" w:cs="Calibri"/>
            <w:color w:val="0000FF"/>
          </w:rPr>
          <w:t>Методическим рекомендациям</w:t>
        </w:r>
      </w:hyperlink>
      <w:r>
        <w:rPr>
          <w:rFonts w:ascii="Calibri" w:hAnsi="Calibri" w:cs="Calibri"/>
        </w:rPr>
        <w:t xml:space="preserve">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специфики, утвержденных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Минкультуры России от 30.12.2014 N 2479, в целях оказания методической помощи по введению нормирования труда в государственных (муниципальных) учреждениях культуры, в том числе типовых отраслевых норм труда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библиотеках</w:t>
      </w:r>
      <w:proofErr w:type="gramEnd"/>
      <w:r>
        <w:rPr>
          <w:rFonts w:ascii="Calibri" w:hAnsi="Calibri" w:cs="Calibri"/>
        </w:rPr>
        <w:t>, фильмофондах, зоопарках, музеях и других организациях музейного типа (далее - учреждения), учитывая специфику и особенности указанных учреждений.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Методические рекомендации предназначены для использования в работе: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учреждениями культуры, находящимися в ведении Минкультуры России;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органами исполнительной власти, имеющими в ведении учреждения культуры;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учреждениями культуры - главными распорядителями средств федерального бюджета;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государственной власти субъектов Российской Федерации;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местного самоуправления;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учреждения культуры.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Методических рекомендациях даны общие подходы по введению нормирования труда в государственных (муниципальных) учреждениях культуры, а также указания по особенностям введения типовых отраслевых норм труда в библиотеках, фильмофондах, зоопарках, музеях и других организациях музейного типа.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Методические рекомендации состоят из следующих разделов: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общие подходы по введению нормирования труда в государственных (муниципальных) учреждениях сферы культуры;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введение типовых отраслевых норм труда в библиотеках, фильмофондах, зоопарках, музеях и других организациях музейного типа;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особенности введения типовых отраслевых норм труда на работы, выполняемые в библиотеках;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особенности введения типовых отраслевых норм труда на работы, выполняемые в фильмофондах;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особенности введения типовых отраслевых норм труда на работы, выполняемые в зоопарках;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особенности введения типовых отраслевых норм труда на работы, выполняемые в музеях и других организациях музейного типа.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I. Общие подходы по введению нормирования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труда в государственных (муниципальных) учреждениях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сферы культуры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Нормирование труда представляет собой составную часть (функцию) управления и включает в себя определение необходимых затрат труда (времени) на выполнение работ (изготовление единицы продукции, оказание услуг) отдельными работниками (группами работников) и установление на этой основе норм труда.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Введение нормирования труда в государственных (муниципальных) учреждениях осуществляется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по разработке систем нормирования труда в государственных (муниципальных) учреждениях, утвержденных приказом Минтруда России от 30.09.2013 N 504.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типовых отраслевых норм труда осуществляется с учетом организационно-технических условий выполнения технологических (трудовых) процессов в учреждениях с использованием оборудования, материалов, технологий и методик выполнения работ и других организационно-технических факторов, которые могут существенно повлиять на величину нормы труда.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расчете норм труда и штатной численности в государственных (муниципальных) учреждениях используются: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типовые отраслевые нормы труда;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типовые межотраслевые нормы труда;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типовые профессиональные и иные нормы труда с учетом специфики конкретного учреждения &lt;1&gt;;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С</w:t>
      </w:r>
      <w:proofErr w:type="gramEnd"/>
      <w:r>
        <w:rPr>
          <w:rFonts w:ascii="Calibri" w:hAnsi="Calibri" w:cs="Calibri"/>
        </w:rPr>
        <w:t xml:space="preserve"> учетом специфики учреждения допускается использование установленных норм труда для учреждений и организаций других отраслей, необходимых для достижения определенных уставом целей деятельности этого учреждения.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регламенты выполнения работ по типам учреждений (</w:t>
      </w:r>
      <w:hyperlink r:id="rId8" w:history="1">
        <w:r>
          <w:rPr>
            <w:rFonts w:ascii="Calibri" w:hAnsi="Calibri" w:cs="Calibri"/>
            <w:color w:val="0000FF"/>
          </w:rPr>
          <w:t>ЕКС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ЕТКС</w:t>
        </w:r>
      </w:hyperlink>
      <w:r>
        <w:rPr>
          <w:rFonts w:ascii="Calibri" w:hAnsi="Calibri" w:cs="Calibri"/>
        </w:rPr>
        <w:t xml:space="preserve">, профессиональные </w:t>
      </w:r>
      <w:hyperlink r:id="rId10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>).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рекомендуется учитывать все факторы, влияющие на величину затрат труда, и условия выполнения работ &lt;1&gt;.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Методических рекомендаций, утвержденных приказом Минкультуры России от 30.12.2014 N 2479.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Разработка нормирования труда в учреждениях должна осуществляться специалистами, обладающими необходимыми знаниями и умениями в сфере организации и нормирования труда. С учетом численности работников и специфики деятельности учреждения рекомендуется создание в учреждениях специализированного структурного подразделения (службы) для выполнения работ, связанных с нормированием труда. При его отсутствии нормирование труда может быть возложено на структурное подразделение (работника), в ведении которого находятся вопросы кадрового обеспечения деятельности учреждения, организации труда и заработной платы &lt;1&gt;.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Методических рекомендаций, утвержденных приказом Минтруда России от 30.09.2013 N 504.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планировании мер по повышению эффективности оказания государственных (муниципальных) услуг типовые нормы рекомендуется использовать: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учреждений, где организационно-технические условия ниже уровня, на который они рассчитаны;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исследовании затрат рабочего времени и анализе потерь рабочего времени.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анализа организационно-технических условий и потерь рабочего времени нормы труда должны быть пересмотрены.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Разрабатываемые нормы должны быть технически обоснованными, т.е. нормы, установленные аналитическим методом на основе комплексного обоснования величины затрат труда применительно к той технике и технологии, с использованием которых должна быть </w:t>
      </w:r>
      <w:r>
        <w:rPr>
          <w:rFonts w:ascii="Calibri" w:hAnsi="Calibri" w:cs="Calibri"/>
        </w:rPr>
        <w:lastRenderedPageBreak/>
        <w:t>выполнена данная работа.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закупке в установленном порядке нового оборудования учреждениям рекомендуется в конкурсной документации предусматривать обязанность организаций и индивидуальных предпринимателей, участвующих в конкурсе, проводить сравнительный расчет влияния на норму труда внедрения закупаемого оборудования.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Ответственность за разработку, пересмотр и утверждение норм труда в государственных (муниципальных) учреждениях, а также на их основе формирование штатной численности возлагается на руководителя учреждения.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Пересмотр норм труда на уровне учреждений рекомендуется осуществлять через каждые 5 лет с даты их утверждения и введения в действие, а также при изменении организации труда, внедрении новой техники и технологии.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Формализацию норм труда учреждений рекомендуется осуществлять в Положении о системе нормирования труда учреждения (далее - Положение), которое с учетом мнения представительного органа работников либо утверждается локальным нормативным актом учреждения, либо включается в качестве отдельного раздела в коллективный договор в общем порядке в соответствии с трудовым законодательством Российской Федерации.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Положение рекомендуется включать следующие разделы: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применяемые в учреждении нормы труда. </w:t>
      </w:r>
      <w:proofErr w:type="gramStart"/>
      <w:r>
        <w:rPr>
          <w:rFonts w:ascii="Calibri" w:hAnsi="Calibri" w:cs="Calibri"/>
        </w:rPr>
        <w:t>В данном разделе приводятся: ссылки на типовые нормы труда, используемые при определении норм труда; применяемые методики определения нормы численности на основе типовой нормы времени; расчет коррекции типовых норм труда с учетом организационно-технических условий (если проводилась коррекция); методы и способы установления норм труда по отдельным должностям (профессиям рабочих), видам работ (функциям), по которым отсутствуют типовые нормы труда;</w:t>
      </w:r>
      <w:proofErr w:type="gramEnd"/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порядок введения норм труда;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порядок организации замены и пересмотра норм труда;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меры, направленные на соблюдение установленных норм труда.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заключении трудового договора работник должен быть проинформирован о нормах труда. В случае установления работнику норм времени на выполнение работ (оказание услуг) или норм обслуживания,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извещаются о внедрении новых норм труда не позднее, чем за два месяца до их введения в действие &lt;1&gt;. О снижении ошибочных норм труда работники могут быть уведомлены и в более короткий срок, определяемый с учетом мнения представительного органа работников.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Статьи 161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162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извещения о внедрении новых норм труда определяется учреждениями самостоятельно. При этом рекомендуется указать ранее действовавшие нормы труда; новые нормы труда; факторы, послужившие основанием введения новых норм труда.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Перед введением новых норм труда рекомендуется провести инструктаж и обучение работников наиболее эффективным приемам и методам выполнения работ, при этом могут быть использованы как индивидуальные, так и групповые формы их проведения.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вновь принятые на работу работники должны проходить вводный (общий) инструктаж по технике безопасности, охране труда и противопожарной безопасности, затем первичный инструктаж непосредственно на рабочем месте, в процессе работы - повторные инструктажи и при необходимости - внеплановые и целевые инструктажи.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освоении норм труда рекомендуется провести следующие мероприятия: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проанализировать степень освоения работ каждым работником на основе данных о выполнении норм;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связи с введением новой техники и технологии провести обучение работников с целью необходимости приобретения новых теоретических и практических знаний для рационального использования приемов труда работниками.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освоении новых видов работ (стандартов оказания государственных </w:t>
      </w:r>
      <w:r>
        <w:rPr>
          <w:rFonts w:ascii="Calibri" w:hAnsi="Calibri" w:cs="Calibri"/>
        </w:rPr>
        <w:lastRenderedPageBreak/>
        <w:t>(муниципальных) услуг) или несоответствии фактических организационно-технических условий выполнения работ, запроектированных во вновь вводимых нормах труда, рекомендуется применять поправочные коэффициенты.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>II. Введение типовых отраслевых норм труда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библиотеках, фильмофондах, зоопарках, музеях и других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музейного типа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Введение типовых отраслевых норм труда в учреждениях осуществляется на основе приказов Минкультуры России: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30.12.2014 </w:t>
      </w:r>
      <w:hyperlink r:id="rId15" w:history="1">
        <w:r>
          <w:rPr>
            <w:rFonts w:ascii="Calibri" w:hAnsi="Calibri" w:cs="Calibri"/>
            <w:color w:val="0000FF"/>
          </w:rPr>
          <w:t>N 2477</w:t>
        </w:r>
      </w:hyperlink>
      <w:r>
        <w:rPr>
          <w:rFonts w:ascii="Calibri" w:hAnsi="Calibri" w:cs="Calibri"/>
        </w:rPr>
        <w:t xml:space="preserve"> "Об утверждении типовых отраслевых норм труда на работы, выполняемые в библиотеках"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в Минюсте России 12.05.2015, регистрационный N 37244);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30.12.2014 </w:t>
      </w:r>
      <w:hyperlink r:id="rId16" w:history="1">
        <w:r>
          <w:rPr>
            <w:rFonts w:ascii="Calibri" w:hAnsi="Calibri" w:cs="Calibri"/>
            <w:color w:val="0000FF"/>
          </w:rPr>
          <w:t>N 2478</w:t>
        </w:r>
      </w:hyperlink>
      <w:r>
        <w:rPr>
          <w:rFonts w:ascii="Calibri" w:hAnsi="Calibri" w:cs="Calibri"/>
        </w:rPr>
        <w:t xml:space="preserve"> "Об утверждении типовых отраслевых норм труда на работы, выполняемые в зоопарках, фильмофондах, музеях и других организациях музейного типа"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в Минюсте России 07.05.2015, регистрационный N 37153).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Типовые отраслевые нормы труда предназначены для формирования обоснованных оптимальных показателей трудоемкости выполнения работ в государственных (муниципальных) учреждениях культуры, планирования работ, выдачи нормированных заданий, а также для определения необходимой минимальной штатной численности персонала, позволяющей осуществлять усредненный набор услуг, закрепляемых за каждым типом учреждений культуры при типовых организационно-технических условиях деятельности.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Типовые отраслевые нормы рекомендуются для применения в соответствующих государственных (муниципальных) учреждениях, организациях культуры независимо от форм собственности и организационно-правовых форм.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основу разработки типовых отраслевых норм труда на работы, выполняемые в учреждениях, включено следующее: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положения и нормативные правовые акты, регламентирующие деятельность Минкультуры России;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результативные исследования (фотографии рабочего времени, хронометраж, </w:t>
      </w:r>
      <w:proofErr w:type="spellStart"/>
      <w:r>
        <w:rPr>
          <w:rFonts w:ascii="Calibri" w:hAnsi="Calibri" w:cs="Calibri"/>
        </w:rPr>
        <w:t>самофотография</w:t>
      </w:r>
      <w:proofErr w:type="spellEnd"/>
      <w:r>
        <w:rPr>
          <w:rFonts w:ascii="Calibri" w:hAnsi="Calibri" w:cs="Calibri"/>
        </w:rPr>
        <w:t xml:space="preserve"> и т.д.);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показатели деятельности по государственным (муниципальным) учреждениям;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результаты интервьюирования руководителей, специалистов и работников государственных (муниципальных) учреждений и организаций культуры;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статистические материалы.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1"/>
      <w:bookmarkEnd w:id="6"/>
      <w:r>
        <w:rPr>
          <w:rFonts w:ascii="Calibri" w:hAnsi="Calibri" w:cs="Calibri"/>
        </w:rPr>
        <w:t>III. Особенности введения типовых отраслевых норм труда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работы, выполняемые в библиотеках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Типовые отраслевые </w:t>
      </w:r>
      <w:hyperlink r:id="rId17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труда на работы, выполняемые в библиотеках, утвержденные приказом Минкультуры России от 30.12.2014 N 2477, предназначены для введения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государственных (муниципальных) </w:t>
      </w:r>
      <w:proofErr w:type="gramStart"/>
      <w:r>
        <w:rPr>
          <w:rFonts w:ascii="Calibri" w:hAnsi="Calibri" w:cs="Calibri"/>
        </w:rPr>
        <w:t>библиотеках</w:t>
      </w:r>
      <w:proofErr w:type="gramEnd"/>
      <w:r>
        <w:rPr>
          <w:rFonts w:ascii="Calibri" w:hAnsi="Calibri" w:cs="Calibri"/>
        </w:rPr>
        <w:t xml:space="preserve"> без использования автоматизированных систем управления процессами (АСУП) и на основе АСУП;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специализированных </w:t>
      </w:r>
      <w:proofErr w:type="gramStart"/>
      <w:r>
        <w:rPr>
          <w:rFonts w:ascii="Calibri" w:hAnsi="Calibri" w:cs="Calibri"/>
        </w:rPr>
        <w:t>библиотеках</w:t>
      </w:r>
      <w:proofErr w:type="gramEnd"/>
      <w:r>
        <w:rPr>
          <w:rFonts w:ascii="Calibri" w:hAnsi="Calibri" w:cs="Calibri"/>
        </w:rPr>
        <w:t xml:space="preserve"> для инвалидов по зрению;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детских, юношеских библиотеках, в библиотеках научно-исследовательских институтов (НИИ), образовательных учреждений без использования АСУП и на основе АСУП.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Типовые отраслевые нормы труда разработаны на основе научных исследований и с учетом апробаций в следующих учреждениях: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ФГБУК "Российская государственная библиотека";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Научная библиотека ФГБОУ ВПО "Московский государственный университет культуры и искусств";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Научная-музыкальная</w:t>
      </w:r>
      <w:proofErr w:type="spellEnd"/>
      <w:proofErr w:type="gramEnd"/>
      <w:r>
        <w:rPr>
          <w:rFonts w:ascii="Calibri" w:hAnsi="Calibri" w:cs="Calibri"/>
        </w:rPr>
        <w:t xml:space="preserve"> библиотека имени С.И. Танеева ФГБОУ ВПО "Московская государственная консерватория (университет) имени П.И. Чайковского";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ФГБУК "Российская государственная детская библиотека";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ФГБУК "Российская государственная библиотека для молодежи";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ФГБУК "Российская государственная библиотека для слепых".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Типовыми отраслевыми </w:t>
      </w:r>
      <w:hyperlink r:id="rId18" w:history="1">
        <w:r>
          <w:rPr>
            <w:rFonts w:ascii="Calibri" w:hAnsi="Calibri" w:cs="Calibri"/>
            <w:color w:val="0000FF"/>
          </w:rPr>
          <w:t>нормами</w:t>
        </w:r>
      </w:hyperlink>
      <w:r>
        <w:rPr>
          <w:rFonts w:ascii="Calibri" w:hAnsi="Calibri" w:cs="Calibri"/>
        </w:rPr>
        <w:t xml:space="preserve"> труда охвачены основные виды работ, выполняемые в библиотеках, в том числе: научная (исследовательская, методическая, информационная), перевод и переработка печатных текстов с иностранных языков на русский и с русского на иностранные языки, выставочная работа, научное редактирование рукописей, работы научно-организационного характера, работы по соблюдению обеспеченности фондами, издательская работа, а также автоматизированные виды работ.</w:t>
      </w:r>
      <w:proofErr w:type="gramEnd"/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Типовые отраслевые </w:t>
      </w:r>
      <w:hyperlink r:id="rId19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приведены с указанием наименования процесса, операции, состава работы, единиц измерения, нормы времени в минутах. </w:t>
      </w:r>
      <w:proofErr w:type="gramStart"/>
      <w:r>
        <w:rPr>
          <w:rFonts w:ascii="Calibri" w:hAnsi="Calibri" w:cs="Calibri"/>
        </w:rPr>
        <w:t>В частности, типовые отраслевые нормы труда на работы, выполняемые в государственных (муниципальных) библиотеках (без использования АСУП), включают, в том числе, комплектование библиотечного фонда, прием и учет поступивших документов, обслуживание читателей, редактирование рукописей и т.д.</w:t>
      </w:r>
      <w:proofErr w:type="gramEnd"/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работы по разработке программ, методик, библиографических пособий за единицу измерения принят один документ или один авторский лист.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нормах</w:t>
        </w:r>
      </w:hyperlink>
      <w:r>
        <w:rPr>
          <w:rFonts w:ascii="Calibri" w:hAnsi="Calibri" w:cs="Calibri"/>
        </w:rPr>
        <w:t xml:space="preserve"> учтено время на подготовительно-заключительные работы, обслуживание рабочего места, отдых и личные потребности в размере 10% от оперативного времени. В ряде случаев к нормам приведены поправочные коэффициенты.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Настоящие типовые отраслевые нормы труда ориентированы на комплекс организационно-технических условий, которые обеспечивают возможность нормальной работы библиотеки в соответствии с действующими санитарно-гигиеническими стандартами, а именно: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деятельность работников библиотеки должна регламентироваться должностными инструкциями, внутренними трудовыми распорядками, правилами по охране труда и пожарной безопасности и иными локальными нормативными актами, принятыми в учреждениях;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распределении работ между работниками следует учитывать их квалификацию, специализацию в определенных областях библиотечного дела и деловые качества, что будет способствовать качественному и быстрому выполнению заданий;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площадь помещения библиотеки должна соответствовать нормам, учитывающим требования рационального размещения необходимого оборудования. При этом рекомендуются помещения прямоугольной формы, имеющие две зоны: читательскую (зона обслуживания) и служебно-производственную (функционально-техническая). Уровень освещенности рабочего места, кратность обмена воздуха и температура в рабочих помещениях должны находиться в пределах, предусмотренных соответствующими санитарными нормами;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расстановке мебели в рабочем помещении следует учитывать удобства подхода к каждому рабочему месту и обеспечение рациональных схем движения документов с учетом специализации исполнителей;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режим труда и отдыха работников библиотек устанавливается в соответствии с правилами внутреннего распорядка с учетом регламентации всех обязательных работ и выполнением наиболее сложных из них в первой половине дня, когда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 работающих отмечается высокая устойчивая трудоспособность.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36"/>
      <w:bookmarkEnd w:id="7"/>
      <w:r>
        <w:rPr>
          <w:rFonts w:ascii="Calibri" w:hAnsi="Calibri" w:cs="Calibri"/>
        </w:rPr>
        <w:t>IV. Особенности введения типовых отраслевых норм труда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работы, выполняемые в фильмофондах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Типовые отраслевые нормы труда на работы, выполняемые в фильмофондах (</w:t>
      </w:r>
      <w:hyperlink r:id="rId21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, утвержденное приказом Минкультуры России от 30.12.2014 N 2478), используются при введении в </w:t>
      </w:r>
      <w:proofErr w:type="spellStart"/>
      <w:r>
        <w:rPr>
          <w:rFonts w:ascii="Calibri" w:hAnsi="Calibri" w:cs="Calibri"/>
        </w:rPr>
        <w:t>фильм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(кино-) фондах, </w:t>
      </w:r>
      <w:proofErr w:type="spellStart"/>
      <w:r>
        <w:rPr>
          <w:rFonts w:ascii="Calibri" w:hAnsi="Calibri" w:cs="Calibri"/>
        </w:rPr>
        <w:t>киноколлекциях</w:t>
      </w:r>
      <w:proofErr w:type="spellEnd"/>
      <w:r>
        <w:rPr>
          <w:rFonts w:ascii="Calibri" w:hAnsi="Calibri" w:cs="Calibri"/>
        </w:rPr>
        <w:t xml:space="preserve"> и других аналогичных организациях.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Типовые отраслевые </w:t>
      </w:r>
      <w:hyperlink r:id="rId22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труда на работы, выполняемые в фильмофондах, разработаны на основе научных исследований и с учетом апробаций в следующих учреждениях: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ФГБУК "Государственный фонд кинофильмов Российской Федерации";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ГУК "Кинофонд Рязанской области";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ГАУК Свердловской области "Свердловский областной фильмофонд";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ОГУК "</w:t>
      </w:r>
      <w:proofErr w:type="spellStart"/>
      <w:r>
        <w:rPr>
          <w:rFonts w:ascii="Calibri" w:hAnsi="Calibri" w:cs="Calibri"/>
        </w:rPr>
        <w:t>УльяновскКинофонд</w:t>
      </w:r>
      <w:proofErr w:type="spellEnd"/>
      <w:r>
        <w:rPr>
          <w:rFonts w:ascii="Calibri" w:hAnsi="Calibri" w:cs="Calibri"/>
        </w:rPr>
        <w:t>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ОГАУК "Иркутский областной кинофонд";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ФГБУК "Объединенная государственная </w:t>
      </w:r>
      <w:proofErr w:type="spellStart"/>
      <w:r>
        <w:rPr>
          <w:rFonts w:ascii="Calibri" w:hAnsi="Calibri" w:cs="Calibri"/>
        </w:rPr>
        <w:t>киноколлекция</w:t>
      </w:r>
      <w:proofErr w:type="spellEnd"/>
      <w:r>
        <w:rPr>
          <w:rFonts w:ascii="Calibri" w:hAnsi="Calibri" w:cs="Calibri"/>
        </w:rPr>
        <w:t>".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Типовыми отраслевыми </w:t>
      </w:r>
      <w:hyperlink r:id="rId23" w:history="1">
        <w:r>
          <w:rPr>
            <w:rFonts w:ascii="Calibri" w:hAnsi="Calibri" w:cs="Calibri"/>
            <w:color w:val="0000FF"/>
          </w:rPr>
          <w:t>нормами</w:t>
        </w:r>
      </w:hyperlink>
      <w:r>
        <w:rPr>
          <w:rFonts w:ascii="Calibri" w:hAnsi="Calibri" w:cs="Calibri"/>
        </w:rPr>
        <w:t xml:space="preserve"> труда охвачены основные виды работ, выполняемые в фильмофондах, в том числе: прием и установка </w:t>
      </w:r>
      <w:proofErr w:type="spellStart"/>
      <w:r>
        <w:rPr>
          <w:rFonts w:ascii="Calibri" w:hAnsi="Calibri" w:cs="Calibri"/>
        </w:rPr>
        <w:t>фильмоматериала</w:t>
      </w:r>
      <w:proofErr w:type="spellEnd"/>
      <w:r>
        <w:rPr>
          <w:rFonts w:ascii="Calibri" w:hAnsi="Calibri" w:cs="Calibri"/>
        </w:rPr>
        <w:t xml:space="preserve"> на государственное хранение в хранилище; прием и установка </w:t>
      </w:r>
      <w:proofErr w:type="spellStart"/>
      <w:r>
        <w:rPr>
          <w:rFonts w:ascii="Calibri" w:hAnsi="Calibri" w:cs="Calibri"/>
        </w:rPr>
        <w:t>фильмоматериала</w:t>
      </w:r>
      <w:proofErr w:type="spellEnd"/>
      <w:r>
        <w:rPr>
          <w:rFonts w:ascii="Calibri" w:hAnsi="Calibri" w:cs="Calibri"/>
        </w:rPr>
        <w:t xml:space="preserve"> после временного использования; комплектация, выдача и хранение </w:t>
      </w:r>
      <w:proofErr w:type="spellStart"/>
      <w:r>
        <w:rPr>
          <w:rFonts w:ascii="Calibri" w:hAnsi="Calibri" w:cs="Calibri"/>
        </w:rPr>
        <w:t>фильмовых</w:t>
      </w:r>
      <w:proofErr w:type="spellEnd"/>
      <w:r>
        <w:rPr>
          <w:rFonts w:ascii="Calibri" w:hAnsi="Calibri" w:cs="Calibri"/>
        </w:rPr>
        <w:t xml:space="preserve"> материалов, фильмокопий и кинорекламы; ремонт, реставрация и проверка состояния фильмокопий, контроль </w:t>
      </w:r>
      <w:proofErr w:type="spellStart"/>
      <w:r>
        <w:rPr>
          <w:rFonts w:ascii="Calibri" w:hAnsi="Calibri" w:cs="Calibri"/>
        </w:rPr>
        <w:t>фильмовых</w:t>
      </w:r>
      <w:proofErr w:type="spellEnd"/>
      <w:r>
        <w:rPr>
          <w:rFonts w:ascii="Calibri" w:hAnsi="Calibri" w:cs="Calibri"/>
        </w:rPr>
        <w:t xml:space="preserve"> материалов.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Типовые отраслевые </w:t>
      </w:r>
      <w:hyperlink r:id="rId24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приведены с указанием: перечня работ, обрабатываемых материалов; единиц измерения; норм времени в минутах, в человеко-часах на 1000 метров; нормативов трудозатрат с учетом использования различной скорости специализированных машин, метража за смену в метрах, а также других показателей, используемых при выполнении работ в фильмофондах.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нормах</w:t>
        </w:r>
      </w:hyperlink>
      <w:r>
        <w:rPr>
          <w:rFonts w:ascii="Calibri" w:hAnsi="Calibri" w:cs="Calibri"/>
        </w:rPr>
        <w:t xml:space="preserve"> учтено время на подготовительно-заключительные работы, обслуживание рабочего места, отдых и личные потребности в размере 10% от оперативного времени.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Типовые отраслевые </w:t>
      </w:r>
      <w:hyperlink r:id="rId26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труда ориентированы на комплекс организационно-технических условий, которые обеспечивают возможность нормальной работы фильмофондов в соответствии с действующими санитарно-гигиеническими стандартами, а именно: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деятельность работников фильмофондов регламентируется должностными инструкциями, внутренними трудовыми распорядками, правилами по охране труда и пожарной безопасности и иными локальными нормативными актами, принятыми в конкретных учреждениях;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распределении работ между работниками следует учитывать их квалификацию, специализацию и деловые качества, что должно способствовать качественному и быстрому выполнению заданий;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площадь помещения фильмофонда должна соответствовать нормам, учитывающим требования рационального размещения необходимого оборудования. При этом рекомендуются помещения прямоугольной формы. Уровень освещенности рабочего места, кратность обмена воздуха и температура в рабочих помещениях должны находиться в пределах, предусмотренных соответствующими санитарными нормами;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расстановке мебели в рабочем помещении следует учитывать удобства подхода к каждому рабочему месту и обеспечение рациональных схем движения документов с учетом специализации исполнителей;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режим труда и отдыха работников фильмофондов устанавливается в соответствии с правилами внутреннего трудового распорядка с учетом регламентации всех обязательных работ и </w:t>
      </w:r>
      <w:proofErr w:type="gramStart"/>
      <w:r>
        <w:rPr>
          <w:rFonts w:ascii="Calibri" w:hAnsi="Calibri" w:cs="Calibri"/>
        </w:rPr>
        <w:t>выполнения</w:t>
      </w:r>
      <w:proofErr w:type="gramEnd"/>
      <w:r>
        <w:rPr>
          <w:rFonts w:ascii="Calibri" w:hAnsi="Calibri" w:cs="Calibri"/>
        </w:rPr>
        <w:t xml:space="preserve"> наиболее сложных из них в первой половине дня, когда у работающих отмечается высокая устойчивая трудоспособность.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7"/>
      <w:bookmarkEnd w:id="8"/>
      <w:r>
        <w:rPr>
          <w:rFonts w:ascii="Calibri" w:hAnsi="Calibri" w:cs="Calibri"/>
        </w:rPr>
        <w:t>V. Особенности введения типовых отраслевых норм труда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работы, выполняемые в зоопарках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Типовые отраслевые нормы труда на работы, выполняемые в зоопарках (</w:t>
      </w:r>
      <w:hyperlink r:id="rId27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>, утвержденное приказом Минкультуры России от 30.12.2014 N 2478), рекомендованы для введения в зоопарках, зоосадах, ботанических садах и других аналогичных организациях.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Типовые отраслевые нормы труда на работы, выполняемые в зоопарках, разработаны на основе научных исследований и с учетом апробаций в следующих учреждениях: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МАУК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Липецка "Липецкий зоологический парк";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ГАУК г. Москвы "Московский государственный зоологический парк";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МАУК "Пермский зоопарк";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МАУК "Зоопарк" городского округа "Город Калининград";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МАУ "Ярославский зоопарк".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Типовыми отраслевыми </w:t>
      </w:r>
      <w:hyperlink r:id="rId28" w:history="1">
        <w:r>
          <w:rPr>
            <w:rFonts w:ascii="Calibri" w:hAnsi="Calibri" w:cs="Calibri"/>
            <w:color w:val="0000FF"/>
          </w:rPr>
          <w:t>нормами</w:t>
        </w:r>
      </w:hyperlink>
      <w:r>
        <w:rPr>
          <w:rFonts w:ascii="Calibri" w:hAnsi="Calibri" w:cs="Calibri"/>
        </w:rPr>
        <w:t xml:space="preserve"> труда охвачены основные виды работ, выполняемые в зоопарках, в том числе: ветеринарные, зоологические; по уходу за животными и их кормление; исследовательские и методические; административные.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25. </w:t>
      </w:r>
      <w:hyperlink r:id="rId29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труда для сотрудников зоопарка установлены в штатных единицах. На ветеринарные работы, выполняемые в зоопарках, нормы труда приведены в минутах.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" w:history="1">
        <w:r>
          <w:rPr>
            <w:rFonts w:ascii="Calibri" w:hAnsi="Calibri" w:cs="Calibri"/>
            <w:color w:val="0000FF"/>
          </w:rPr>
          <w:t>нормах</w:t>
        </w:r>
      </w:hyperlink>
      <w:r>
        <w:rPr>
          <w:rFonts w:ascii="Calibri" w:hAnsi="Calibri" w:cs="Calibri"/>
        </w:rPr>
        <w:t xml:space="preserve"> труда учтено время на подготовительно-заключительные работы, обслуживание рабочего места, отдых и личные потребности в размере 10% от оперативного времени.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При определении </w:t>
      </w:r>
      <w:hyperlink r:id="rId31" w:history="1">
        <w:r>
          <w:rPr>
            <w:rFonts w:ascii="Calibri" w:hAnsi="Calibri" w:cs="Calibri"/>
            <w:color w:val="0000FF"/>
          </w:rPr>
          <w:t>норм</w:t>
        </w:r>
      </w:hyperlink>
      <w:r>
        <w:rPr>
          <w:rFonts w:ascii="Calibri" w:hAnsi="Calibri" w:cs="Calibri"/>
        </w:rPr>
        <w:t xml:space="preserve"> труда условия содержания животных (групповое/одиночное, экспозиционное/</w:t>
      </w:r>
      <w:proofErr w:type="spellStart"/>
      <w:r>
        <w:rPr>
          <w:rFonts w:ascii="Calibri" w:hAnsi="Calibri" w:cs="Calibri"/>
        </w:rPr>
        <w:t>неэкспозиционное</w:t>
      </w:r>
      <w:proofErr w:type="spellEnd"/>
      <w:r>
        <w:rPr>
          <w:rFonts w:ascii="Calibri" w:hAnsi="Calibri" w:cs="Calibri"/>
        </w:rPr>
        <w:t>, степень технологической оснащенности, наличие/отсутствие контактной работы), которые существенным образом влияют на трудозатраты, учитываются самими учреждениями. Для этого нормы труда устанавливаются в формате "от - до", а сами учреждения, исходя из указанных условий, определяют локальные показатели норм труда.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Данные типовые отраслевые </w:t>
      </w:r>
      <w:hyperlink r:id="rId32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труда ориентированы на комплекс организационно-технических условий, которые обеспечивают возможность нормальной работы зоопарка в соответствии с действующими санитарно-гигиеническими стандартами, а именно: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деятельность работников зоопарка регламентируется должностными инструкциями, внутренними трудовыми распорядками, правилами по охране труда и пожарной безопасности и иными локальными нормативными актами, принятыми в учреждениях;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распределении работ между исполнителями следует учитывать их квалификацию, специализацию и деловые качества, что будет способствовать качественному и быстрому выполнению заданий;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все зоопарки, располагающие коллекциями диких животных независимо от их видового состава и количества, относятся к категории учреждений повышенной опасности;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территория зоопарка делится на следующие зоны: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экспозиционная</w:t>
      </w:r>
      <w:proofErr w:type="gramEnd"/>
      <w:r>
        <w:rPr>
          <w:rFonts w:ascii="Calibri" w:hAnsi="Calibri" w:cs="Calibri"/>
        </w:rPr>
        <w:t>, посещение которой разрешается в порядке, устанавливаемом администрацией зоопарка;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общественная</w:t>
      </w:r>
      <w:proofErr w:type="gramEnd"/>
      <w:r>
        <w:rPr>
          <w:rFonts w:ascii="Calibri" w:hAnsi="Calibri" w:cs="Calibri"/>
        </w:rPr>
        <w:t>, предназначенная для обслуживания посетителей;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административная;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хозяйственная;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научная;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ветеринарная.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Посещение хозяйственной, научной и ветеринарной зон зоопарка разрешается только сотрудникам зоопарка, а также специалистам других учреждений по разрешению администрации зоопарка;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приборы и оборудование: станки, автоклавы, термостаты, компрессорные установки, перегонные устройства, овощемойки, корнерезки, подъемные устройства, радио, аппаратура рентгеновских кабинетов, электрообогревательные приборы, лампы специального назначения (кварцевые, бактерицидные и т.п.) и другое оборудование, используемое в зоопарке, должно соответствовать требованиям эксплуатационной и технической документации.</w:t>
      </w:r>
      <w:proofErr w:type="gramEnd"/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Конструкции клеток, загонов, вольеров и других помещений для содержания животных должны соответствовать проектной документации и обеспечивать безопасность работы обслуживающего персонала при всех производственных процессах;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все работы, связанные с обслуживанием и перемещением животных, должны производиться только специалистами и (при необходимости) приглашенными работниками.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>Прежде чем приступить к обслуживанию того или иного объекта зоопарка в начале рабочего дня (уборка помещений, кормление животных, водопой, выпуск их в летние выгулы и т.п.), необходимо убедиться в возможности безопасного выполнения работ (все животные находятся на своих местах, а клетки, вольеры, барьеры, перегонные устройства, запоры и тому подобное исправны).</w:t>
      </w:r>
      <w:proofErr w:type="gramEnd"/>
      <w:r>
        <w:rPr>
          <w:rFonts w:ascii="Calibri" w:hAnsi="Calibri" w:cs="Calibri"/>
        </w:rPr>
        <w:t xml:space="preserve"> Все эксплуатируемые запоры, задвижки, замки, страховые цепи, автоматические запирающиеся и закрывающиеся устройства должны постоянно содержаться в исправности и чистоте, периодически смазываться, подвергаться профилактическому осмотру, вовремя ремонтироваться и быть недосягаемыми для животных.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Персоналу, обслуживающему животных, запрещается заходить в клетки, вольеры, загоны через ограждения, барьеры, рвы и тому подобное. Для входа и выхода должны быть использованы только специально предназначенные входные и выходные двери, ворота, калитки, которые обеспечивают свободный и быстрый маневр.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Работники зоопарка должны быть обеспечены спецодеждой, специальной обувью и </w:t>
      </w:r>
      <w:r>
        <w:rPr>
          <w:rFonts w:ascii="Calibri" w:hAnsi="Calibri" w:cs="Calibri"/>
        </w:rPr>
        <w:lastRenderedPageBreak/>
        <w:t>другими средствами индивидуальной защиты, защитными приспособлениями и предметами личной гигиены по установленным нормам.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Руководство и ветеринарная служба зоопарка обязаны в полном объеме и в установленные сроки исполнять все предписания государственного ветеринарного надзора.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Ветеринарные врачи зоопарка проводят постоянное ветеринарное наблюдение за всеми животными зоопарка.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время обслуживания животных при входе и выходе из клеток, где содержатся животные, сотрудники зоопарка дезинфицируют обувь в случаях заболеваний.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заболевании заразными болезнями крупных животных (слонов, бегемотов, носорогов, бизонов, зубров и других) </w:t>
      </w:r>
      <w:proofErr w:type="gramStart"/>
      <w:r>
        <w:rPr>
          <w:rFonts w:ascii="Calibri" w:hAnsi="Calibri" w:cs="Calibri"/>
        </w:rPr>
        <w:t>возможно</w:t>
      </w:r>
      <w:proofErr w:type="gramEnd"/>
      <w:r>
        <w:rPr>
          <w:rFonts w:ascii="Calibri" w:hAnsi="Calibri" w:cs="Calibri"/>
        </w:rPr>
        <w:t xml:space="preserve"> их оставление на своих местах, но с обязательным проведением ограничительных мероприятий, предупреждающих распространение инфекции. При заболевании заразными болезнями мелких и средних животных их помещают в изолятор. Вход в изолятор посторонним лицам воспрещен.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Обслуживание изолированных животных должно быть организовано так, чтобы исключить возможность распространения инфекции, опасной для человека. Работу в изоляторах осуществляют специально обученные лица, которые предварительно проходят дополнительный инструктаж по охране труда. Инвентарь, оборудование, клетки, где содержатся больные животные, ежедневно дезинфицируются.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Режим труда и отдыха работников зоопарка устанавливается в соответствии с правилами внутреннего распорядка с учетом регламентации всех обязательных работ и выполнением наиболее сложных из них в первой половине дня, когда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 работающих отмечается высокая устойчивая трудоспособность.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proofErr w:type="gramStart"/>
      <w:r>
        <w:rPr>
          <w:rFonts w:ascii="Calibri" w:hAnsi="Calibri" w:cs="Calibri"/>
        </w:rPr>
        <w:t>Прием на работу рабочих и служащих, которые по характеру своей трудовой деятельности будут заняты на обслуживании животных, производится при наличии справки от медицинского учреждения о состоянии здоровья, в которой должно быть указано, что работа данного лица в зоопарке с учетом его специфики разрешается.</w:t>
      </w:r>
      <w:proofErr w:type="gramEnd"/>
      <w:r>
        <w:rPr>
          <w:rFonts w:ascii="Calibri" w:hAnsi="Calibri" w:cs="Calibri"/>
        </w:rPr>
        <w:t xml:space="preserve"> Прием на работу лиц, не достигших 18 лет, категорически запрещается.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97"/>
      <w:bookmarkEnd w:id="9"/>
      <w:r>
        <w:rPr>
          <w:rFonts w:ascii="Calibri" w:hAnsi="Calibri" w:cs="Calibri"/>
        </w:rPr>
        <w:t xml:space="preserve">VI. Особенности введения </w:t>
      </w:r>
      <w:proofErr w:type="gramStart"/>
      <w:r>
        <w:rPr>
          <w:rFonts w:ascii="Calibri" w:hAnsi="Calibri" w:cs="Calibri"/>
        </w:rPr>
        <w:t>типовых</w:t>
      </w:r>
      <w:proofErr w:type="gramEnd"/>
      <w:r>
        <w:rPr>
          <w:rFonts w:ascii="Calibri" w:hAnsi="Calibri" w:cs="Calibri"/>
        </w:rPr>
        <w:t xml:space="preserve"> отраслевых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 труда на работы, выполняемые в музеях и других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музейного типа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Типовые отраслевые нормы труда на работы, выполняемые в музеях и других организациях музейного типа (</w:t>
      </w:r>
      <w:hyperlink r:id="rId33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>, утвержденное приказом Минкультуры России от 30.12.2014 N 2478), применяются при введении в музеях, выставочных залах, картинных галереях и других организациях музейного типа.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Типовые отраслевые </w:t>
      </w:r>
      <w:hyperlink r:id="rId34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труда на работы, выполняемые в музеях и других организациях музейного типа, разработаны на основе научных исследований и с учетом апробаций в следующих учреждениях: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ФБГУК Всероссийского музейного объединения "Государственная Третьяковская галерея";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ФБГУК "Кирилло-Белозерский историко-архитектурный и художественный музей-заповедник";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ФБГУК "Тульский государственный музей оружия";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ФБГУК "Российский этнографический музей";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ФБГУК "Центральный музей Великой Отечественной войны 1941 - 1945 гг.";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ФБГУК "Политехнический музей".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Типовыми отраслевыми </w:t>
      </w:r>
      <w:hyperlink r:id="rId35" w:history="1">
        <w:r>
          <w:rPr>
            <w:rFonts w:ascii="Calibri" w:hAnsi="Calibri" w:cs="Calibri"/>
            <w:color w:val="0000FF"/>
          </w:rPr>
          <w:t>нормами</w:t>
        </w:r>
      </w:hyperlink>
      <w:r>
        <w:rPr>
          <w:rFonts w:ascii="Calibri" w:hAnsi="Calibri" w:cs="Calibri"/>
        </w:rPr>
        <w:t xml:space="preserve"> труда охвачены основные виды работ, выполняемые в музеях, в том числе научно-просветительские работы, научный учет и хранение экспонатов, научно-исследовательские работы, формирование музейной библиотеки, организационные работы, археологические наблюдения и раскопки, архивные работы, научно-издательская деятельность, экспозиционно-выставочные работы, формирование фототеки.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hyperlink r:id="rId36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труда для работников музеев установлены в нормах времени на единицу работ, которые приведены в часах.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" w:history="1">
        <w:r>
          <w:rPr>
            <w:rFonts w:ascii="Calibri" w:hAnsi="Calibri" w:cs="Calibri"/>
            <w:color w:val="0000FF"/>
          </w:rPr>
          <w:t>нормах</w:t>
        </w:r>
      </w:hyperlink>
      <w:r>
        <w:rPr>
          <w:rFonts w:ascii="Calibri" w:hAnsi="Calibri" w:cs="Calibri"/>
        </w:rPr>
        <w:t xml:space="preserve"> учтено время на подготовительно-заключительные работы, обслуживание </w:t>
      </w:r>
      <w:r>
        <w:rPr>
          <w:rFonts w:ascii="Calibri" w:hAnsi="Calibri" w:cs="Calibri"/>
        </w:rPr>
        <w:lastRenderedPageBreak/>
        <w:t>рабочего места, отдых и личные потребности в размере 10% от оперативного времени.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Перечень сокращений применяемых в сборнике: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 - декоративно-прикладное искусство;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 - рукоделие и народные промысла;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ИЗО</w:t>
      </w:r>
      <w:proofErr w:type="gramEnd"/>
      <w:r>
        <w:rPr>
          <w:rFonts w:ascii="Calibri" w:hAnsi="Calibri" w:cs="Calibri"/>
        </w:rPr>
        <w:t xml:space="preserve"> - изобразительное искусство.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Указанные типовые отраслевые </w:t>
      </w:r>
      <w:hyperlink r:id="rId38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труда ориентированы на комплекс организационно-технических условий, которые обеспечивают возможность оптимальной работы музеев в соответствии с действующими санитарно-гигиеническими стандартами, а именно: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деятельность работников музеев регламентируется должностными инструкциями, внутренними трудовыми распорядками, правилами по охране труда и пожарной безопасности и иными локальными нормативными актами, принятыми в конкретных учреждениях;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распределении работ между исполнителями следует учитывать их квалификацию, специализацию и деловые качества, что будет способствовать качественному и быстрому выполнению заданий;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площадь помещения музеев должна соответствовать нормам, учитывающим требования рационального размещения необходимого оборудования. При этом рекомендуются помещения прямоугольной формы. Уровень освещенности рабочего места, кратность обмена воздуха и температура в рабочих помещениях должны находиться в пределах, предусмотренных соответствующими санитарными нормами;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расстановке мебели в рабочем помещении следует учитывать удобства подхода к каждому рабочему месту и обеспечение рациональных схем движения документов с учетом специализации исполнителей;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режим труда и отдыха работников музеев устанавливается в соответствии с правилами внутреннего распорядка с учетом регламентации всех обязательных работ и </w:t>
      </w:r>
      <w:proofErr w:type="gramStart"/>
      <w:r>
        <w:rPr>
          <w:rFonts w:ascii="Calibri" w:hAnsi="Calibri" w:cs="Calibri"/>
        </w:rPr>
        <w:t>выполнения</w:t>
      </w:r>
      <w:proofErr w:type="gramEnd"/>
      <w:r>
        <w:rPr>
          <w:rFonts w:ascii="Calibri" w:hAnsi="Calibri" w:cs="Calibri"/>
        </w:rPr>
        <w:t xml:space="preserve"> наиболее сложных из них в первой половине дня, когда у работающих отмечается высокая устойчивая трудоспособность.</w:t>
      </w: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226" w:rsidRDefault="006A022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45C64" w:rsidRDefault="00845C64"/>
    <w:sectPr w:rsidR="00845C64" w:rsidSect="008D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226"/>
    <w:rsid w:val="000E052A"/>
    <w:rsid w:val="006A0226"/>
    <w:rsid w:val="007001CE"/>
    <w:rsid w:val="0084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F7C2791304261E24E2BA883055F0500B69CB23F025E524795B26E14a6E" TargetMode="External"/><Relationship Id="rId13" Type="http://schemas.openxmlformats.org/officeDocument/2006/relationships/hyperlink" Target="consultantplus://offline/ref=1E4F7C2791304261E24E2BA883055F0508B99DB33E0F03584FCCBE6C412541F662340A62C1B660391Fa6E" TargetMode="External"/><Relationship Id="rId18" Type="http://schemas.openxmlformats.org/officeDocument/2006/relationships/hyperlink" Target="consultantplus://offline/ref=1E4F7C2791304261E24E2BA883055F0508B696B03E0E03584FCCBE6C412541F662340A62C1B7603B1Fa2E" TargetMode="External"/><Relationship Id="rId26" Type="http://schemas.openxmlformats.org/officeDocument/2006/relationships/hyperlink" Target="consultantplus://offline/ref=1E4F7C2791304261E24E2BA883055F0508B696B63F0803584FCCBE6C412541F662340A62C1B762321Fa5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4F7C2791304261E24E2BA883055F0508B696B63F0803584FCCBE6C412541F662340A62C1B762321Fa5E" TargetMode="External"/><Relationship Id="rId34" Type="http://schemas.openxmlformats.org/officeDocument/2006/relationships/hyperlink" Target="consultantplus://offline/ref=1E4F7C2791304261E24E2BA883055F0508B696B63F0803584FCCBE6C412541F662340A62C1B5603B1Fa3E" TargetMode="External"/><Relationship Id="rId7" Type="http://schemas.openxmlformats.org/officeDocument/2006/relationships/hyperlink" Target="consultantplus://offline/ref=1E4F7C2791304261E24E2BA883055F0508B49AB53E0903584FCCBE6C412541F662340A62C1B7603A1FaAE" TargetMode="External"/><Relationship Id="rId12" Type="http://schemas.openxmlformats.org/officeDocument/2006/relationships/hyperlink" Target="consultantplus://offline/ref=1E4F7C2791304261E24E2BA883055F0508B49AB53E0903584FCCBE6C412541F662340A62C1B760381Fa0E" TargetMode="External"/><Relationship Id="rId17" Type="http://schemas.openxmlformats.org/officeDocument/2006/relationships/hyperlink" Target="consultantplus://offline/ref=1E4F7C2791304261E24E2BA883055F0508B696B03E0E03584FCCBE6C412541F662340A62C1B7603B1Fa2E" TargetMode="External"/><Relationship Id="rId25" Type="http://schemas.openxmlformats.org/officeDocument/2006/relationships/hyperlink" Target="consultantplus://offline/ref=1E4F7C2791304261E24E2BA883055F0508B696B63F0803584FCCBE6C412541F662340A62C1B762321Fa5E" TargetMode="External"/><Relationship Id="rId33" Type="http://schemas.openxmlformats.org/officeDocument/2006/relationships/hyperlink" Target="consultantplus://offline/ref=1E4F7C2791304261E24E2BA883055F0508B696B63F0803584FCCBE6C412541F662340A62C1B5603B1Fa3E" TargetMode="External"/><Relationship Id="rId38" Type="http://schemas.openxmlformats.org/officeDocument/2006/relationships/hyperlink" Target="consultantplus://offline/ref=1E4F7C2791304261E24E2BA883055F0508B696B63F0803584FCCBE6C412541F662340A62C1B5603B1Fa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4F7C2791304261E24E2BA883055F0508B696B63F0803584FCCBE6C4112a5E" TargetMode="External"/><Relationship Id="rId20" Type="http://schemas.openxmlformats.org/officeDocument/2006/relationships/hyperlink" Target="consultantplus://offline/ref=1E4F7C2791304261E24E2BA883055F0508B696B03E0E03584FCCBE6C412541F662340A62C1B7603B1Fa2E" TargetMode="External"/><Relationship Id="rId29" Type="http://schemas.openxmlformats.org/officeDocument/2006/relationships/hyperlink" Target="consultantplus://offline/ref=1E4F7C2791304261E24E2BA883055F0508B696B63F0803584FCCBE6C412541F662340A62C1B7603B1Fa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F7C2791304261E24E2BA883055F0508B69BBD360F03584FCCBE6C4112a5E" TargetMode="External"/><Relationship Id="rId11" Type="http://schemas.openxmlformats.org/officeDocument/2006/relationships/hyperlink" Target="consultantplus://offline/ref=1E4F7C2791304261E24E2BA883055F0508B69BBD360F03584FCCBE6C412541F662340A62C1B760391Fa3E" TargetMode="External"/><Relationship Id="rId24" Type="http://schemas.openxmlformats.org/officeDocument/2006/relationships/hyperlink" Target="consultantplus://offline/ref=1E4F7C2791304261E24E2BA883055F0508B696B63F0803584FCCBE6C412541F662340A62C1B762321Fa5E" TargetMode="External"/><Relationship Id="rId32" Type="http://schemas.openxmlformats.org/officeDocument/2006/relationships/hyperlink" Target="consultantplus://offline/ref=1E4F7C2791304261E24E2BA883055F0508B696B63F0803584FCCBE6C412541F662340A62C1B7603B1Fa1E" TargetMode="External"/><Relationship Id="rId37" Type="http://schemas.openxmlformats.org/officeDocument/2006/relationships/hyperlink" Target="consultantplus://offline/ref=1E4F7C2791304261E24E2BA883055F0508B696B63F0803584FCCBE6C412541F662340A62C1B5603B1Fa3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E4F7C2791304261E24E2BA883055F0508B69BBD360F03584FCCBE6C412541F662340A62C1B7603A1FaBE" TargetMode="External"/><Relationship Id="rId15" Type="http://schemas.openxmlformats.org/officeDocument/2006/relationships/hyperlink" Target="consultantplus://offline/ref=1E4F7C2791304261E24E2BA883055F0508B696B03E0E03584FCCBE6C4112a5E" TargetMode="External"/><Relationship Id="rId23" Type="http://schemas.openxmlformats.org/officeDocument/2006/relationships/hyperlink" Target="consultantplus://offline/ref=1E4F7C2791304261E24E2BA883055F0508B696B63F0803584FCCBE6C412541F662340A62C1B762321Fa5E" TargetMode="External"/><Relationship Id="rId28" Type="http://schemas.openxmlformats.org/officeDocument/2006/relationships/hyperlink" Target="consultantplus://offline/ref=1E4F7C2791304261E24E2BA883055F0508B696B63F0803584FCCBE6C412541F662340A62C1B7603B1Fa1E" TargetMode="External"/><Relationship Id="rId36" Type="http://schemas.openxmlformats.org/officeDocument/2006/relationships/hyperlink" Target="consultantplus://offline/ref=1E4F7C2791304261E24E2BA883055F0508B696B63F0803584FCCBE6C412541F662340A62C1B5603B1Fa3E" TargetMode="External"/><Relationship Id="rId10" Type="http://schemas.openxmlformats.org/officeDocument/2006/relationships/hyperlink" Target="consultantplus://offline/ref=1E4F7C2791304261E24E2BA883055F0508B498B1340F03584FCCBE6C4112a5E" TargetMode="External"/><Relationship Id="rId19" Type="http://schemas.openxmlformats.org/officeDocument/2006/relationships/hyperlink" Target="consultantplus://offline/ref=1E4F7C2791304261E24E2BA883055F0508B696B03E0E03584FCCBE6C412541F662340A62C1B7603B1Fa2E" TargetMode="External"/><Relationship Id="rId31" Type="http://schemas.openxmlformats.org/officeDocument/2006/relationships/hyperlink" Target="consultantplus://offline/ref=1E4F7C2791304261E24E2BA883055F0508B696B63F0803584FCCBE6C412541F662340A62C1B7603B1Fa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4F7C2791304261E24E2BA883055F0500B396B530025E524795B26E14a6E" TargetMode="External"/><Relationship Id="rId14" Type="http://schemas.openxmlformats.org/officeDocument/2006/relationships/hyperlink" Target="consultantplus://offline/ref=1E4F7C2791304261E24E2BA883055F0508B99DB33E0F03584FCCBE6C412541F662340A62C1B660391Fa4E" TargetMode="External"/><Relationship Id="rId22" Type="http://schemas.openxmlformats.org/officeDocument/2006/relationships/hyperlink" Target="consultantplus://offline/ref=1E4F7C2791304261E24E2BA883055F0508B696B63F0803584FCCBE6C412541F662340A62C1B762321Fa5E" TargetMode="External"/><Relationship Id="rId27" Type="http://schemas.openxmlformats.org/officeDocument/2006/relationships/hyperlink" Target="consultantplus://offline/ref=1E4F7C2791304261E24E2BA883055F0508B696B63F0803584FCCBE6C412541F662340A62C1B7603B1Fa1E" TargetMode="External"/><Relationship Id="rId30" Type="http://schemas.openxmlformats.org/officeDocument/2006/relationships/hyperlink" Target="consultantplus://offline/ref=1E4F7C2791304261E24E2BA883055F0508B696B63F0803584FCCBE6C412541F662340A62C1B7603B1Fa1E" TargetMode="External"/><Relationship Id="rId35" Type="http://schemas.openxmlformats.org/officeDocument/2006/relationships/hyperlink" Target="consultantplus://offline/ref=1E4F7C2791304261E24E2BA883055F0508B696B63F0803584FCCBE6C412541F662340A62C1B5603B1F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4993</Words>
  <Characters>28466</Characters>
  <Application>Microsoft Office Word</Application>
  <DocSecurity>0</DocSecurity>
  <Lines>237</Lines>
  <Paragraphs>66</Paragraphs>
  <ScaleCrop>false</ScaleCrop>
  <Company>TRUSL</Company>
  <LinksUpToDate>false</LinksUpToDate>
  <CharactersWithSpaces>33393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2015-09-18T04:30:00Z</cp:lastPrinted>
  <dcterms:created xsi:type="dcterms:W3CDTF">2015-09-18T04:26:00Z</dcterms:created>
  <dcterms:modified xsi:type="dcterms:W3CDTF">2015-09-18T04:37:00Z</dcterms:modified>
</cp:coreProperties>
</file>