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8" w:rsidRPr="004B27DE" w:rsidRDefault="000A05E8" w:rsidP="004B27DE">
      <w:pPr>
        <w:pStyle w:val="Default"/>
        <w:jc w:val="center"/>
        <w:rPr>
          <w:b/>
          <w:bCs/>
          <w:color w:val="000000" w:themeColor="text1"/>
        </w:rPr>
      </w:pPr>
      <w:r w:rsidRPr="004B27DE">
        <w:rPr>
          <w:b/>
          <w:bCs/>
          <w:color w:val="000000" w:themeColor="text1"/>
        </w:rPr>
        <w:t>Методика проведения мониторинга внедрения положений</w:t>
      </w:r>
    </w:p>
    <w:p w:rsidR="000A05E8" w:rsidRPr="004B27DE" w:rsidRDefault="000A05E8" w:rsidP="004B27DE">
      <w:pPr>
        <w:pStyle w:val="Default"/>
        <w:spacing w:after="240"/>
        <w:jc w:val="center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«Модельного стандарта деятельности общедоступной библиотеки»                                   </w:t>
      </w:r>
      <w:r w:rsidR="00893CB6" w:rsidRPr="004B27DE">
        <w:rPr>
          <w:b/>
          <w:bCs/>
          <w:color w:val="000000" w:themeColor="text1"/>
        </w:rPr>
        <w:t xml:space="preserve">                                   </w:t>
      </w:r>
      <w:r w:rsidRPr="004B27DE">
        <w:rPr>
          <w:b/>
          <w:bCs/>
          <w:color w:val="000000" w:themeColor="text1"/>
        </w:rPr>
        <w:t xml:space="preserve"> в муниципальных общедоступных библиотеках Томской области</w:t>
      </w:r>
    </w:p>
    <w:p w:rsidR="000A05E8" w:rsidRPr="004B27DE" w:rsidRDefault="000A5E6B" w:rsidP="006C4065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4B27DE">
        <w:rPr>
          <w:color w:val="000000" w:themeColor="text1"/>
        </w:rPr>
        <w:t>«</w:t>
      </w:r>
      <w:r w:rsidR="000A05E8" w:rsidRPr="004B27DE">
        <w:rPr>
          <w:color w:val="000000" w:themeColor="text1"/>
        </w:rPr>
        <w:t>Модельный стандарт деятельности общедоступн</w:t>
      </w:r>
      <w:r w:rsidR="0088555C">
        <w:rPr>
          <w:color w:val="000000" w:themeColor="text1"/>
        </w:rPr>
        <w:t>ой</w:t>
      </w:r>
      <w:r w:rsidR="000A05E8" w:rsidRPr="004B27DE">
        <w:rPr>
          <w:color w:val="000000" w:themeColor="text1"/>
        </w:rPr>
        <w:t xml:space="preserve"> библиотек</w:t>
      </w:r>
      <w:r w:rsidR="0088555C">
        <w:rPr>
          <w:color w:val="000000" w:themeColor="text1"/>
        </w:rPr>
        <w:t>и</w:t>
      </w:r>
      <w:r w:rsidRPr="004B27DE">
        <w:rPr>
          <w:color w:val="000000" w:themeColor="text1"/>
        </w:rPr>
        <w:t>»</w:t>
      </w:r>
      <w:r w:rsidR="000A05E8" w:rsidRPr="004B27DE">
        <w:rPr>
          <w:color w:val="000000" w:themeColor="text1"/>
        </w:rPr>
        <w:t xml:space="preserve"> (далее – Модельный стандарт), рекомендованный </w:t>
      </w:r>
      <w:r w:rsidRPr="004B27DE">
        <w:rPr>
          <w:color w:val="000000" w:themeColor="text1"/>
        </w:rPr>
        <w:t xml:space="preserve">Министерством культуры РФ органам государственной власти субъектов РФ и органам </w:t>
      </w:r>
      <w:r w:rsidR="0018118C">
        <w:rPr>
          <w:color w:val="000000" w:themeColor="text1"/>
        </w:rPr>
        <w:t xml:space="preserve"> </w:t>
      </w:r>
      <w:r w:rsidRPr="004B27DE">
        <w:rPr>
          <w:color w:val="000000" w:themeColor="text1"/>
        </w:rPr>
        <w:t>местного самоуправления</w:t>
      </w:r>
      <w:r w:rsidR="000A05E8" w:rsidRPr="004B27DE">
        <w:rPr>
          <w:color w:val="000000" w:themeColor="text1"/>
        </w:rPr>
        <w:t xml:space="preserve">, устанавливает минимальные требования к целям, содержанию, структуре и условиям реализации библиотечно-информационного обслуживания населения страны общедоступными библиотеками. Внедрение положений Модельного стандарта гарантирует россиянам обеспечение их конституционного права на свободный доступ к информации, знаниям, культурным ценностям. </w:t>
      </w:r>
    </w:p>
    <w:p w:rsidR="000A05E8" w:rsidRPr="004B27DE" w:rsidRDefault="000A05E8" w:rsidP="006C4065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4B27DE">
        <w:rPr>
          <w:color w:val="000000" w:themeColor="text1"/>
        </w:rPr>
        <w:t>Согласно официальному</w:t>
      </w:r>
      <w:r w:rsidR="000A5E6B" w:rsidRPr="004B27DE">
        <w:rPr>
          <w:color w:val="000000" w:themeColor="text1"/>
        </w:rPr>
        <w:t xml:space="preserve"> письму Министра культуры РФ В.</w:t>
      </w:r>
      <w:r w:rsidRPr="004B27DE">
        <w:rPr>
          <w:color w:val="000000" w:themeColor="text1"/>
        </w:rPr>
        <w:t>Р.</w:t>
      </w:r>
      <w:r w:rsidR="00893CB6" w:rsidRPr="004B27DE">
        <w:rPr>
          <w:color w:val="000000" w:themeColor="text1"/>
        </w:rPr>
        <w:t xml:space="preserve"> </w:t>
      </w:r>
      <w:proofErr w:type="spellStart"/>
      <w:r w:rsidR="00893CB6" w:rsidRPr="004B27DE">
        <w:rPr>
          <w:color w:val="000000" w:themeColor="text1"/>
        </w:rPr>
        <w:t>Мединского</w:t>
      </w:r>
      <w:proofErr w:type="spellEnd"/>
      <w:r w:rsidR="00893CB6" w:rsidRPr="004B27DE">
        <w:rPr>
          <w:color w:val="000000" w:themeColor="text1"/>
        </w:rPr>
        <w:t xml:space="preserve"> </w:t>
      </w:r>
      <w:r w:rsidRPr="004B27DE">
        <w:rPr>
          <w:color w:val="000000" w:themeColor="text1"/>
        </w:rPr>
        <w:t xml:space="preserve">от 18.11.2014 г. № 290-01-39/06-ВМ внедрение положений Модельного стандарта должно быть взято под контроль в каждом субъекте РФ, Министерство культуры РФ берет на себя задачу по изучению хода внедрения Модельного стандарта во все общедоступные библиотеки страны на основе проведения мониторинга состояния библиотечной деятельности. </w:t>
      </w:r>
    </w:p>
    <w:p w:rsidR="000A05E8" w:rsidRPr="0088555C" w:rsidRDefault="000A05E8" w:rsidP="006C4065">
      <w:pPr>
        <w:pStyle w:val="Default"/>
        <w:spacing w:before="240" w:line="276" w:lineRule="auto"/>
        <w:ind w:firstLine="708"/>
        <w:jc w:val="both"/>
        <w:rPr>
          <w:color w:val="000000" w:themeColor="text1"/>
        </w:rPr>
      </w:pPr>
      <w:r w:rsidRPr="004B27DE">
        <w:rPr>
          <w:b/>
          <w:color w:val="000000" w:themeColor="text1"/>
        </w:rPr>
        <w:t>«</w:t>
      </w:r>
      <w:r w:rsidRPr="004B27DE">
        <w:rPr>
          <w:b/>
          <w:bCs/>
          <w:color w:val="000000" w:themeColor="text1"/>
        </w:rPr>
        <w:t xml:space="preserve">Методика проведения мониторинга внедрения положений «Модельного стандарта деятельности общедоступной библиотеки» в муниципальных </w:t>
      </w:r>
      <w:r w:rsidRPr="0088555C">
        <w:rPr>
          <w:b/>
          <w:bCs/>
          <w:color w:val="000000" w:themeColor="text1"/>
        </w:rPr>
        <w:t xml:space="preserve">общедоступных библиотеках Томской области» </w:t>
      </w:r>
      <w:r w:rsidRPr="0088555C">
        <w:rPr>
          <w:b/>
          <w:color w:val="000000" w:themeColor="text1"/>
        </w:rPr>
        <w:t>(далее – Методика), разработанная Томской областной универсальной научной библиотекой  им. А.С. Пушкина</w:t>
      </w:r>
      <w:r w:rsidR="000A5E6B" w:rsidRPr="0088555C">
        <w:rPr>
          <w:rStyle w:val="ab"/>
          <w:b/>
          <w:color w:val="000000" w:themeColor="text1"/>
        </w:rPr>
        <w:footnoteReference w:id="1"/>
      </w:r>
      <w:r w:rsidR="0088555C" w:rsidRPr="0088555C">
        <w:rPr>
          <w:b/>
          <w:color w:val="000000" w:themeColor="text1"/>
        </w:rPr>
        <w:t xml:space="preserve"> </w:t>
      </w:r>
      <w:r w:rsidRPr="0088555C">
        <w:rPr>
          <w:b/>
          <w:bCs/>
          <w:color w:val="000000" w:themeColor="text1"/>
        </w:rPr>
        <w:t>определяет:</w:t>
      </w:r>
      <w:r w:rsidRPr="004B27DE">
        <w:rPr>
          <w:b/>
          <w:bCs/>
          <w:color w:val="000000" w:themeColor="text1"/>
        </w:rPr>
        <w:t xml:space="preserve"> </w:t>
      </w:r>
    </w:p>
    <w:p w:rsidR="000A05E8" w:rsidRPr="004B27DE" w:rsidRDefault="000A05E8" w:rsidP="006C4065">
      <w:pPr>
        <w:pStyle w:val="Default"/>
        <w:numPr>
          <w:ilvl w:val="0"/>
          <w:numId w:val="1"/>
        </w:numPr>
        <w:spacing w:after="55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цели </w:t>
      </w:r>
      <w:proofErr w:type="gramStart"/>
      <w:r w:rsidRPr="004B27DE">
        <w:rPr>
          <w:color w:val="000000" w:themeColor="text1"/>
        </w:rPr>
        <w:t>проведения мониторинга внедрения положений Модельного стандарта</w:t>
      </w:r>
      <w:proofErr w:type="gramEnd"/>
      <w:r w:rsidRPr="004B27DE">
        <w:rPr>
          <w:color w:val="000000" w:themeColor="text1"/>
        </w:rPr>
        <w:t xml:space="preserve"> в деятельность муниципальных общедоступных библиотек </w:t>
      </w:r>
      <w:r w:rsidR="00893CB6" w:rsidRPr="004B27DE">
        <w:rPr>
          <w:color w:val="000000" w:themeColor="text1"/>
        </w:rPr>
        <w:t xml:space="preserve">Томской </w:t>
      </w:r>
      <w:r w:rsidRPr="004B27DE">
        <w:rPr>
          <w:color w:val="000000" w:themeColor="text1"/>
        </w:rPr>
        <w:t xml:space="preserve">области (далее – Мониторинг); </w:t>
      </w:r>
    </w:p>
    <w:p w:rsidR="000A05E8" w:rsidRPr="004B27DE" w:rsidRDefault="000A05E8" w:rsidP="006C4065">
      <w:pPr>
        <w:pStyle w:val="Default"/>
        <w:numPr>
          <w:ilvl w:val="0"/>
          <w:numId w:val="1"/>
        </w:numPr>
        <w:spacing w:after="55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документы, на основании которых проводится мониторинг; </w:t>
      </w:r>
    </w:p>
    <w:p w:rsidR="000A05E8" w:rsidRPr="004B27DE" w:rsidRDefault="000A05E8" w:rsidP="006C4065">
      <w:pPr>
        <w:pStyle w:val="Default"/>
        <w:numPr>
          <w:ilvl w:val="0"/>
          <w:numId w:val="1"/>
        </w:numPr>
        <w:spacing w:after="55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условия проведения мониторинга; </w:t>
      </w:r>
    </w:p>
    <w:p w:rsidR="000A05E8" w:rsidRPr="004B27DE" w:rsidRDefault="000A05E8" w:rsidP="006C4065">
      <w:pPr>
        <w:pStyle w:val="Default"/>
        <w:numPr>
          <w:ilvl w:val="0"/>
          <w:numId w:val="1"/>
        </w:numPr>
        <w:spacing w:after="55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 порядок проведения мониторинга. </w:t>
      </w:r>
    </w:p>
    <w:p w:rsidR="000A05E8" w:rsidRPr="004B27DE" w:rsidRDefault="000A05E8" w:rsidP="006C4065">
      <w:pPr>
        <w:pStyle w:val="Default"/>
        <w:spacing w:before="240" w:line="276" w:lineRule="auto"/>
        <w:ind w:firstLine="360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Цели проведения Мониторинга: </w:t>
      </w:r>
    </w:p>
    <w:p w:rsidR="000A05E8" w:rsidRPr="004B27DE" w:rsidRDefault="000A05E8" w:rsidP="006C4065">
      <w:pPr>
        <w:pStyle w:val="Default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>Содействие созданию в муниципальных общедоступн</w:t>
      </w:r>
      <w:bookmarkStart w:id="0" w:name="_GoBack"/>
      <w:bookmarkEnd w:id="0"/>
      <w:r w:rsidRPr="004B27DE">
        <w:rPr>
          <w:color w:val="000000" w:themeColor="text1"/>
        </w:rPr>
        <w:t xml:space="preserve">ых библиотеках </w:t>
      </w:r>
      <w:r w:rsidR="00893CB6" w:rsidRPr="004B27DE">
        <w:rPr>
          <w:color w:val="000000" w:themeColor="text1"/>
        </w:rPr>
        <w:t>Томской</w:t>
      </w:r>
      <w:r w:rsidRPr="004B27DE">
        <w:rPr>
          <w:color w:val="000000" w:themeColor="text1"/>
        </w:rPr>
        <w:t xml:space="preserve"> области условий, необходимых и достаточных для выполнения библиотеками задач, установленных Модельным стандартом. </w:t>
      </w:r>
    </w:p>
    <w:p w:rsidR="000A05E8" w:rsidRPr="004B27DE" w:rsidRDefault="000A05E8" w:rsidP="006C4065">
      <w:pPr>
        <w:pStyle w:val="Default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Стимулирование деятельности органов муниципальной власти </w:t>
      </w:r>
      <w:r w:rsidR="00893CB6" w:rsidRPr="004B27DE">
        <w:rPr>
          <w:color w:val="000000" w:themeColor="text1"/>
        </w:rPr>
        <w:t xml:space="preserve">Томской </w:t>
      </w:r>
      <w:r w:rsidRPr="004B27DE">
        <w:rPr>
          <w:color w:val="000000" w:themeColor="text1"/>
        </w:rPr>
        <w:t xml:space="preserve">области, направленной на модернизацию и эффективное развитие библиотечного дела муниципальных территорий. </w:t>
      </w:r>
    </w:p>
    <w:p w:rsidR="000A05E8" w:rsidRPr="004B27DE" w:rsidRDefault="000A05E8" w:rsidP="006C4065">
      <w:pPr>
        <w:pStyle w:val="Default"/>
        <w:numPr>
          <w:ilvl w:val="0"/>
          <w:numId w:val="2"/>
        </w:numPr>
        <w:spacing w:after="36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Повышение качества библиотечного обслуживания населения </w:t>
      </w:r>
      <w:r w:rsidR="00893CB6" w:rsidRPr="004B27DE">
        <w:rPr>
          <w:color w:val="000000" w:themeColor="text1"/>
        </w:rPr>
        <w:t xml:space="preserve">Томской области </w:t>
      </w:r>
      <w:r w:rsidRPr="004B27DE">
        <w:rPr>
          <w:color w:val="000000" w:themeColor="text1"/>
        </w:rPr>
        <w:t xml:space="preserve">муниципальными общедоступными библиотеками на основе внедрения в библиотечную практику инновационных направлений работы, предлагаемых Модельным стандартом. </w:t>
      </w:r>
    </w:p>
    <w:p w:rsidR="000A05E8" w:rsidRPr="004B27DE" w:rsidRDefault="000A05E8" w:rsidP="006C4065">
      <w:pPr>
        <w:pStyle w:val="Default"/>
        <w:numPr>
          <w:ilvl w:val="0"/>
          <w:numId w:val="2"/>
        </w:numPr>
        <w:spacing w:after="240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lastRenderedPageBreak/>
        <w:t xml:space="preserve">Создание условий для профессионального и творческого выражения специалистов муниципальных общедоступных библиотек </w:t>
      </w:r>
      <w:r w:rsidR="00893CB6" w:rsidRPr="004B27DE">
        <w:rPr>
          <w:color w:val="000000" w:themeColor="text1"/>
        </w:rPr>
        <w:t xml:space="preserve">Томской </w:t>
      </w:r>
      <w:r w:rsidRPr="004B27DE">
        <w:rPr>
          <w:color w:val="000000" w:themeColor="text1"/>
        </w:rPr>
        <w:t xml:space="preserve">области. </w:t>
      </w:r>
    </w:p>
    <w:p w:rsidR="000A05E8" w:rsidRPr="007F709F" w:rsidRDefault="000A05E8" w:rsidP="006C4065">
      <w:pPr>
        <w:pStyle w:val="Default"/>
        <w:spacing w:line="276" w:lineRule="auto"/>
        <w:ind w:firstLine="360"/>
        <w:jc w:val="both"/>
        <w:rPr>
          <w:color w:val="000000" w:themeColor="text1"/>
        </w:rPr>
      </w:pPr>
      <w:r w:rsidRPr="007F709F">
        <w:rPr>
          <w:b/>
          <w:bCs/>
          <w:color w:val="000000" w:themeColor="text1"/>
        </w:rPr>
        <w:t>В основу разработки показателей и индикаторов их оценки Мониторинга положены законодательные и нормативные документы</w:t>
      </w:r>
      <w:r w:rsidR="00893CB6" w:rsidRPr="007F709F">
        <w:rPr>
          <w:b/>
          <w:bCs/>
          <w:color w:val="000000" w:themeColor="text1"/>
        </w:rPr>
        <w:t xml:space="preserve">, </w:t>
      </w:r>
      <w:r w:rsidRPr="007F709F">
        <w:rPr>
          <w:color w:val="000000" w:themeColor="text1"/>
        </w:rPr>
        <w:t xml:space="preserve">направленные на развитие и поддержку организации библиотечного дела РФ: </w:t>
      </w:r>
    </w:p>
    <w:p w:rsidR="000A05E8" w:rsidRPr="007F709F" w:rsidRDefault="00893CB6" w:rsidP="006C4065">
      <w:pPr>
        <w:pStyle w:val="Default"/>
        <w:numPr>
          <w:ilvl w:val="0"/>
          <w:numId w:val="3"/>
        </w:numPr>
        <w:spacing w:after="38" w:line="276" w:lineRule="auto"/>
        <w:jc w:val="both"/>
        <w:rPr>
          <w:color w:val="000000" w:themeColor="text1"/>
        </w:rPr>
      </w:pPr>
      <w:r w:rsidRPr="007F709F">
        <w:rPr>
          <w:color w:val="000000" w:themeColor="text1"/>
        </w:rPr>
        <w:t>О библиотечном деле</w:t>
      </w:r>
      <w:proofErr w:type="gramStart"/>
      <w:r w:rsidRPr="007F709F">
        <w:rPr>
          <w:color w:val="000000" w:themeColor="text1"/>
        </w:rPr>
        <w:t xml:space="preserve"> </w:t>
      </w:r>
      <w:r w:rsidR="000A05E8" w:rsidRPr="007F709F">
        <w:rPr>
          <w:color w:val="000000" w:themeColor="text1"/>
        </w:rPr>
        <w:t>:</w:t>
      </w:r>
      <w:proofErr w:type="gramEnd"/>
      <w:r w:rsidR="000A05E8" w:rsidRPr="007F709F">
        <w:rPr>
          <w:color w:val="000000" w:themeColor="text1"/>
        </w:rPr>
        <w:t xml:space="preserve"> </w:t>
      </w:r>
      <w:proofErr w:type="spellStart"/>
      <w:r w:rsidR="000A05E8" w:rsidRPr="007F709F">
        <w:rPr>
          <w:color w:val="000000" w:themeColor="text1"/>
        </w:rPr>
        <w:t>Федер</w:t>
      </w:r>
      <w:proofErr w:type="spellEnd"/>
      <w:r w:rsidR="000A05E8" w:rsidRPr="007F709F">
        <w:rPr>
          <w:color w:val="000000" w:themeColor="text1"/>
        </w:rPr>
        <w:t>. закон</w:t>
      </w:r>
      <w:proofErr w:type="gramStart"/>
      <w:r w:rsidR="000A05E8" w:rsidRPr="007F709F">
        <w:rPr>
          <w:color w:val="000000" w:themeColor="text1"/>
        </w:rPr>
        <w:t xml:space="preserve"> Р</w:t>
      </w:r>
      <w:proofErr w:type="gramEnd"/>
      <w:r w:rsidR="000A05E8" w:rsidRPr="007F709F">
        <w:rPr>
          <w:color w:val="000000" w:themeColor="text1"/>
        </w:rPr>
        <w:t xml:space="preserve">ос. Федерации от 29 дек. 1994 г. № 78-ФЗ // Российская газета. – 1995. – 17 янв. </w:t>
      </w:r>
    </w:p>
    <w:p w:rsidR="0088555C" w:rsidRPr="007F709F" w:rsidRDefault="000A05E8" w:rsidP="006C4065">
      <w:pPr>
        <w:pStyle w:val="Default"/>
        <w:numPr>
          <w:ilvl w:val="0"/>
          <w:numId w:val="3"/>
        </w:numPr>
        <w:spacing w:after="38" w:line="276" w:lineRule="auto"/>
        <w:jc w:val="both"/>
        <w:rPr>
          <w:color w:val="000000" w:themeColor="text1"/>
        </w:rPr>
      </w:pPr>
      <w:r w:rsidRPr="007F709F">
        <w:rPr>
          <w:color w:val="000000" w:themeColor="text1"/>
        </w:rPr>
        <w:t>О методике определения нормативной потребности субъектов РФ в объектах социальной инфраструктуры : распоряжение Правительства</w:t>
      </w:r>
      <w:proofErr w:type="gramStart"/>
      <w:r w:rsidRPr="007F709F">
        <w:rPr>
          <w:color w:val="000000" w:themeColor="text1"/>
        </w:rPr>
        <w:t xml:space="preserve"> Р</w:t>
      </w:r>
      <w:proofErr w:type="gramEnd"/>
      <w:r w:rsidRPr="007F709F">
        <w:rPr>
          <w:color w:val="000000" w:themeColor="text1"/>
        </w:rPr>
        <w:t xml:space="preserve">ос. Федерации от 19 окт. 1999 г. № 1683-р // Собрание законодательства Российской Федерации. – 1999. – № 43. – Ст. 5264. </w:t>
      </w:r>
    </w:p>
    <w:p w:rsidR="000A05E8" w:rsidRPr="007F709F" w:rsidRDefault="0088555C" w:rsidP="006C4065">
      <w:pPr>
        <w:pStyle w:val="Default"/>
        <w:numPr>
          <w:ilvl w:val="0"/>
          <w:numId w:val="3"/>
        </w:numPr>
        <w:spacing w:after="38" w:line="276" w:lineRule="auto"/>
        <w:jc w:val="both"/>
        <w:rPr>
          <w:color w:val="000000" w:themeColor="text1"/>
        </w:rPr>
      </w:pPr>
      <w:r w:rsidRPr="007F709F">
        <w:rPr>
          <w:color w:val="000000" w:themeColor="text1"/>
        </w:rPr>
        <w:t xml:space="preserve">Об утверждении статистического инструментария для организаций Министерством культуры Российской Федерации федерального статистического наблюдения за деятельностью </w:t>
      </w:r>
      <w:r w:rsidR="007F709F" w:rsidRPr="007F709F">
        <w:rPr>
          <w:color w:val="000000" w:themeColor="text1"/>
        </w:rPr>
        <w:t>учреждений культуры</w:t>
      </w:r>
      <w:r w:rsidR="000A05E8" w:rsidRPr="007F709F">
        <w:rPr>
          <w:color w:val="000000" w:themeColor="text1"/>
        </w:rPr>
        <w:t xml:space="preserve">: </w:t>
      </w:r>
      <w:r w:rsidR="00995182">
        <w:rPr>
          <w:color w:val="000000" w:themeColor="text1"/>
        </w:rPr>
        <w:t>п</w:t>
      </w:r>
      <w:r w:rsidRPr="007F709F">
        <w:rPr>
          <w:color w:val="000000" w:themeColor="text1"/>
        </w:rPr>
        <w:t>риказ Росстата от  30.12.2015 № 671</w:t>
      </w:r>
      <w:r w:rsidR="000A05E8" w:rsidRPr="007F709F">
        <w:rPr>
          <w:color w:val="000000" w:themeColor="text1"/>
        </w:rPr>
        <w:t xml:space="preserve"> // </w:t>
      </w:r>
      <w:proofErr w:type="spellStart"/>
      <w:r w:rsidR="000A05E8" w:rsidRPr="007F709F">
        <w:rPr>
          <w:color w:val="000000" w:themeColor="text1"/>
        </w:rPr>
        <w:t>КонсультантПлюс</w:t>
      </w:r>
      <w:proofErr w:type="spellEnd"/>
      <w:proofErr w:type="gramStart"/>
      <w:r w:rsidR="000A05E8" w:rsidRPr="007F709F">
        <w:rPr>
          <w:color w:val="000000" w:themeColor="text1"/>
        </w:rPr>
        <w:t xml:space="preserve"> :</w:t>
      </w:r>
      <w:proofErr w:type="gramEnd"/>
      <w:r w:rsidR="000A05E8" w:rsidRPr="007F709F">
        <w:rPr>
          <w:color w:val="000000" w:themeColor="text1"/>
        </w:rPr>
        <w:t xml:space="preserve"> Законодательство</w:t>
      </w:r>
      <w:proofErr w:type="gramStart"/>
      <w:r w:rsidR="000A05E8" w:rsidRPr="007F709F">
        <w:rPr>
          <w:color w:val="000000" w:themeColor="text1"/>
        </w:rPr>
        <w:t xml:space="preserve"> :</w:t>
      </w:r>
      <w:proofErr w:type="gramEnd"/>
      <w:r w:rsidR="000A05E8" w:rsidRPr="007F709F">
        <w:rPr>
          <w:color w:val="000000" w:themeColor="text1"/>
        </w:rPr>
        <w:t xml:space="preserve"> справочная правовая система [Электронный ресурс]. </w:t>
      </w:r>
    </w:p>
    <w:p w:rsidR="000A05E8" w:rsidRPr="007F709F" w:rsidRDefault="000A05E8" w:rsidP="006C4065">
      <w:pPr>
        <w:pStyle w:val="Default"/>
        <w:numPr>
          <w:ilvl w:val="0"/>
          <w:numId w:val="3"/>
        </w:numPr>
        <w:spacing w:after="38" w:line="276" w:lineRule="auto"/>
        <w:jc w:val="both"/>
        <w:rPr>
          <w:color w:val="000000" w:themeColor="text1"/>
        </w:rPr>
      </w:pPr>
      <w:r w:rsidRPr="007F709F">
        <w:rPr>
          <w:color w:val="000000" w:themeColor="text1"/>
        </w:rPr>
        <w:t>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: приказ М-</w:t>
      </w:r>
      <w:proofErr w:type="spellStart"/>
      <w:r w:rsidRPr="007F709F">
        <w:rPr>
          <w:color w:val="000000" w:themeColor="text1"/>
        </w:rPr>
        <w:t>ва</w:t>
      </w:r>
      <w:proofErr w:type="spellEnd"/>
      <w:r w:rsidRPr="007F709F">
        <w:rPr>
          <w:color w:val="000000" w:themeColor="text1"/>
        </w:rPr>
        <w:t xml:space="preserve"> культуры</w:t>
      </w:r>
      <w:proofErr w:type="gramStart"/>
      <w:r w:rsidRPr="007F709F">
        <w:rPr>
          <w:color w:val="000000" w:themeColor="text1"/>
        </w:rPr>
        <w:t xml:space="preserve"> Р</w:t>
      </w:r>
      <w:proofErr w:type="gramEnd"/>
      <w:r w:rsidRPr="007F709F">
        <w:rPr>
          <w:color w:val="000000" w:themeColor="text1"/>
        </w:rPr>
        <w:t xml:space="preserve">ос. Федерации от 20 февр. 2008 г. № 32 // </w:t>
      </w:r>
      <w:proofErr w:type="spellStart"/>
      <w:r w:rsidRPr="007F709F">
        <w:rPr>
          <w:color w:val="000000" w:themeColor="text1"/>
        </w:rPr>
        <w:t>КонсультантПлюс</w:t>
      </w:r>
      <w:proofErr w:type="spellEnd"/>
      <w:proofErr w:type="gramStart"/>
      <w:r w:rsidRPr="007F709F">
        <w:rPr>
          <w:color w:val="000000" w:themeColor="text1"/>
        </w:rPr>
        <w:t xml:space="preserve"> :</w:t>
      </w:r>
      <w:proofErr w:type="gramEnd"/>
      <w:r w:rsidRPr="007F709F">
        <w:rPr>
          <w:color w:val="000000" w:themeColor="text1"/>
        </w:rPr>
        <w:t xml:space="preserve"> Законодательство</w:t>
      </w:r>
      <w:proofErr w:type="gramStart"/>
      <w:r w:rsidRPr="007F709F">
        <w:rPr>
          <w:color w:val="000000" w:themeColor="text1"/>
        </w:rPr>
        <w:t xml:space="preserve"> :</w:t>
      </w:r>
      <w:proofErr w:type="gramEnd"/>
      <w:r w:rsidRPr="007F709F">
        <w:rPr>
          <w:color w:val="000000" w:themeColor="text1"/>
        </w:rPr>
        <w:t xml:space="preserve"> справочная правовая система [Электронный ресурс]. </w:t>
      </w:r>
    </w:p>
    <w:p w:rsidR="000A05E8" w:rsidRPr="007F709F" w:rsidRDefault="000A05E8" w:rsidP="006C4065">
      <w:pPr>
        <w:pStyle w:val="Default"/>
        <w:numPr>
          <w:ilvl w:val="0"/>
          <w:numId w:val="3"/>
        </w:numPr>
        <w:spacing w:after="38" w:line="276" w:lineRule="auto"/>
        <w:jc w:val="both"/>
        <w:rPr>
          <w:color w:val="000000" w:themeColor="text1"/>
        </w:rPr>
      </w:pPr>
      <w:r w:rsidRPr="007F709F">
        <w:rPr>
          <w:color w:val="000000" w:themeColor="text1"/>
        </w:rPr>
        <w:t>О сохранении и развитии сельских библиотек : письмо М-</w:t>
      </w:r>
      <w:proofErr w:type="spellStart"/>
      <w:r w:rsidRPr="007F709F">
        <w:rPr>
          <w:color w:val="000000" w:themeColor="text1"/>
        </w:rPr>
        <w:t>ва</w:t>
      </w:r>
      <w:proofErr w:type="spellEnd"/>
      <w:r w:rsidRPr="007F709F">
        <w:rPr>
          <w:color w:val="000000" w:themeColor="text1"/>
        </w:rPr>
        <w:t xml:space="preserve"> культуры</w:t>
      </w:r>
      <w:proofErr w:type="gramStart"/>
      <w:r w:rsidRPr="007F709F">
        <w:rPr>
          <w:color w:val="000000" w:themeColor="text1"/>
        </w:rPr>
        <w:t xml:space="preserve"> Р</w:t>
      </w:r>
      <w:proofErr w:type="gramEnd"/>
      <w:r w:rsidRPr="007F709F">
        <w:rPr>
          <w:color w:val="000000" w:themeColor="text1"/>
        </w:rPr>
        <w:t xml:space="preserve">ос. Федерации от 27 </w:t>
      </w:r>
      <w:proofErr w:type="spellStart"/>
      <w:r w:rsidRPr="007F709F">
        <w:rPr>
          <w:color w:val="000000" w:themeColor="text1"/>
        </w:rPr>
        <w:t>нояб</w:t>
      </w:r>
      <w:proofErr w:type="spellEnd"/>
      <w:r w:rsidRPr="007F709F">
        <w:rPr>
          <w:color w:val="000000" w:themeColor="text1"/>
        </w:rPr>
        <w:t xml:space="preserve">. 2006 г. № 53-01-35/05-АС // </w:t>
      </w:r>
      <w:proofErr w:type="spellStart"/>
      <w:r w:rsidRPr="007F709F">
        <w:rPr>
          <w:color w:val="000000" w:themeColor="text1"/>
        </w:rPr>
        <w:t>КонсультантПлюс</w:t>
      </w:r>
      <w:proofErr w:type="spellEnd"/>
      <w:proofErr w:type="gramStart"/>
      <w:r w:rsidRPr="007F709F">
        <w:rPr>
          <w:color w:val="000000" w:themeColor="text1"/>
        </w:rPr>
        <w:t xml:space="preserve"> :</w:t>
      </w:r>
      <w:proofErr w:type="gramEnd"/>
      <w:r w:rsidRPr="007F709F">
        <w:rPr>
          <w:color w:val="000000" w:themeColor="text1"/>
        </w:rPr>
        <w:t xml:space="preserve"> Законодательство</w:t>
      </w:r>
      <w:proofErr w:type="gramStart"/>
      <w:r w:rsidRPr="007F709F">
        <w:rPr>
          <w:color w:val="000000" w:themeColor="text1"/>
        </w:rPr>
        <w:t xml:space="preserve"> :</w:t>
      </w:r>
      <w:proofErr w:type="gramEnd"/>
      <w:r w:rsidRPr="007F709F">
        <w:rPr>
          <w:color w:val="000000" w:themeColor="text1"/>
        </w:rPr>
        <w:t xml:space="preserve"> справочная правовая система [Электронный ресурс]. </w:t>
      </w:r>
    </w:p>
    <w:p w:rsidR="000A05E8" w:rsidRPr="004B27DE" w:rsidRDefault="008F7120" w:rsidP="006C4065">
      <w:pPr>
        <w:pStyle w:val="Default"/>
        <w:numPr>
          <w:ilvl w:val="0"/>
          <w:numId w:val="3"/>
        </w:numPr>
        <w:spacing w:after="38" w:line="276" w:lineRule="auto"/>
        <w:jc w:val="both"/>
        <w:rPr>
          <w:color w:val="000000" w:themeColor="text1"/>
        </w:rPr>
      </w:pPr>
      <w:hyperlink r:id="rId9" w:history="1">
        <w:r w:rsidR="00893CB6" w:rsidRPr="007F709F">
          <w:rPr>
            <w:rStyle w:val="ac"/>
            <w:color w:val="000000" w:themeColor="text1"/>
            <w:u w:val="none"/>
          </w:rPr>
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: </w:t>
        </w:r>
        <w:r w:rsidR="00995182">
          <w:rPr>
            <w:rStyle w:val="ac"/>
            <w:color w:val="000000" w:themeColor="text1"/>
            <w:u w:val="none"/>
          </w:rPr>
          <w:t>п</w:t>
        </w:r>
        <w:r w:rsidR="00893CB6" w:rsidRPr="007F709F">
          <w:rPr>
            <w:rStyle w:val="ac"/>
            <w:color w:val="000000" w:themeColor="text1"/>
            <w:u w:val="none"/>
          </w:rPr>
          <w:t xml:space="preserve">риложение к распоряжению </w:t>
        </w:r>
        <w:r w:rsidR="00995182" w:rsidRPr="007F709F">
          <w:rPr>
            <w:color w:val="000000" w:themeColor="text1"/>
          </w:rPr>
          <w:t>М-</w:t>
        </w:r>
        <w:proofErr w:type="spellStart"/>
        <w:r w:rsidR="00995182" w:rsidRPr="007F709F">
          <w:rPr>
            <w:color w:val="000000" w:themeColor="text1"/>
          </w:rPr>
          <w:t>ва</w:t>
        </w:r>
        <w:proofErr w:type="spellEnd"/>
        <w:r w:rsidR="00995182" w:rsidRPr="007F709F">
          <w:rPr>
            <w:color w:val="000000" w:themeColor="text1"/>
          </w:rPr>
          <w:t xml:space="preserve"> культуры</w:t>
        </w:r>
        <w:proofErr w:type="gramStart"/>
        <w:r w:rsidR="00995182" w:rsidRPr="007F709F">
          <w:rPr>
            <w:color w:val="000000" w:themeColor="text1"/>
          </w:rPr>
          <w:t xml:space="preserve"> Р</w:t>
        </w:r>
        <w:proofErr w:type="gramEnd"/>
        <w:r w:rsidR="00995182" w:rsidRPr="007F709F">
          <w:rPr>
            <w:color w:val="000000" w:themeColor="text1"/>
          </w:rPr>
          <w:t xml:space="preserve">ос. Федерации </w:t>
        </w:r>
        <w:r w:rsidR="00893CB6" w:rsidRPr="007F709F">
          <w:rPr>
            <w:rStyle w:val="ac"/>
            <w:color w:val="000000" w:themeColor="text1"/>
            <w:u w:val="none"/>
          </w:rPr>
          <w:t>от 29.04.2016 г. № Р-547</w:t>
        </w:r>
      </w:hyperlink>
      <w:r w:rsidR="00893CB6" w:rsidRPr="004B27DE">
        <w:rPr>
          <w:color w:val="000000" w:themeColor="text1"/>
        </w:rPr>
        <w:t xml:space="preserve"> // </w:t>
      </w:r>
      <w:proofErr w:type="spellStart"/>
      <w:r w:rsidR="00893CB6" w:rsidRPr="004B27DE">
        <w:rPr>
          <w:color w:val="000000" w:themeColor="text1"/>
        </w:rPr>
        <w:t>КонсультантПлюс</w:t>
      </w:r>
      <w:proofErr w:type="spellEnd"/>
      <w:proofErr w:type="gramStart"/>
      <w:r w:rsidR="00893CB6" w:rsidRPr="004B27DE">
        <w:rPr>
          <w:color w:val="000000" w:themeColor="text1"/>
        </w:rPr>
        <w:t xml:space="preserve"> :</w:t>
      </w:r>
      <w:proofErr w:type="gramEnd"/>
      <w:r w:rsidR="00893CB6" w:rsidRPr="004B27DE">
        <w:rPr>
          <w:color w:val="000000" w:themeColor="text1"/>
        </w:rPr>
        <w:t xml:space="preserve"> Законодательство</w:t>
      </w:r>
      <w:proofErr w:type="gramStart"/>
      <w:r w:rsidR="00893CB6" w:rsidRPr="004B27DE">
        <w:rPr>
          <w:color w:val="000000" w:themeColor="text1"/>
        </w:rPr>
        <w:t xml:space="preserve"> :</w:t>
      </w:r>
      <w:proofErr w:type="gramEnd"/>
      <w:r w:rsidR="00893CB6" w:rsidRPr="004B27DE">
        <w:rPr>
          <w:color w:val="000000" w:themeColor="text1"/>
        </w:rPr>
        <w:t xml:space="preserve"> справочная правовая система [Электронный ресурс]. </w:t>
      </w:r>
    </w:p>
    <w:p w:rsidR="000A05E8" w:rsidRPr="004B27DE" w:rsidRDefault="000A05E8" w:rsidP="006C4065">
      <w:pPr>
        <w:pStyle w:val="Default"/>
        <w:spacing w:before="240" w:line="276" w:lineRule="auto"/>
        <w:ind w:left="360" w:firstLine="348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>Также учитывались положения и требования документов профессиональных общественных организаций:</w:t>
      </w:r>
    </w:p>
    <w:p w:rsidR="000A05E8" w:rsidRPr="004B27DE" w:rsidRDefault="000A05E8" w:rsidP="006C4065">
      <w:pPr>
        <w:pStyle w:val="Defaul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>Модельный стандарт деятельности публичной библиотеки [Электронный ресурс]</w:t>
      </w:r>
      <w:proofErr w:type="gramStart"/>
      <w:r w:rsidRPr="004B27DE">
        <w:rPr>
          <w:color w:val="000000" w:themeColor="text1"/>
        </w:rPr>
        <w:t xml:space="preserve"> :</w:t>
      </w:r>
      <w:proofErr w:type="gramEnd"/>
      <w:r w:rsidRPr="004B27DE">
        <w:rPr>
          <w:color w:val="000000" w:themeColor="text1"/>
        </w:rPr>
        <w:t xml:space="preserve"> принят Конференцией Российской библиотечной ассоциации, XIII Ежегодная сессия, 22 мая 2008 г., г. Ульяновск // Информационный бюллетень РБА. – 2008. – № 48. – С. 50–59; Российская библиотечная ассоциация</w:t>
      </w:r>
      <w:proofErr w:type="gramStart"/>
      <w:r w:rsidRPr="004B27DE">
        <w:rPr>
          <w:color w:val="000000" w:themeColor="text1"/>
        </w:rPr>
        <w:t xml:space="preserve"> :</w:t>
      </w:r>
      <w:proofErr w:type="gramEnd"/>
      <w:r w:rsidRPr="004B27DE">
        <w:rPr>
          <w:color w:val="000000" w:themeColor="text1"/>
        </w:rPr>
        <w:t xml:space="preserve"> [сайт]. – Режим доступа: http://www.rba.ru/content/about/doc/mod_publ.php. </w:t>
      </w:r>
    </w:p>
    <w:p w:rsidR="000A05E8" w:rsidRPr="004B27DE" w:rsidRDefault="000A05E8" w:rsidP="006C4065">
      <w:pPr>
        <w:pStyle w:val="Defaul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>Руководство для публичных библиотек России по обслуживанию молодежи</w:t>
      </w:r>
      <w:proofErr w:type="gramStart"/>
      <w:r w:rsidRPr="004B27DE">
        <w:rPr>
          <w:color w:val="000000" w:themeColor="text1"/>
        </w:rPr>
        <w:t xml:space="preserve"> :</w:t>
      </w:r>
      <w:proofErr w:type="gramEnd"/>
      <w:r w:rsidRPr="004B27DE">
        <w:rPr>
          <w:color w:val="000000" w:themeColor="text1"/>
        </w:rPr>
        <w:t xml:space="preserve"> принято Конференцией Российской библиотечной ассоциации; XVII Ежегодная сессия, 17 мая 2012 г., г. Пермь // Информационный бюллетень РБА. – 2012. – № 64. – С. 82–100; Российская библиотечная ассоциация</w:t>
      </w:r>
      <w:proofErr w:type="gramStart"/>
      <w:r w:rsidRPr="004B27DE">
        <w:rPr>
          <w:color w:val="000000" w:themeColor="text1"/>
        </w:rPr>
        <w:t xml:space="preserve"> :</w:t>
      </w:r>
      <w:proofErr w:type="gramEnd"/>
      <w:r w:rsidRPr="004B27DE">
        <w:rPr>
          <w:color w:val="000000" w:themeColor="text1"/>
        </w:rPr>
        <w:t xml:space="preserve"> [сайт]. – Режим доступа: http://www.rba.ru/content/about/doc/mol.pdf. </w:t>
      </w:r>
    </w:p>
    <w:p w:rsidR="000A05E8" w:rsidRPr="004B27DE" w:rsidRDefault="000A05E8" w:rsidP="006C4065">
      <w:pPr>
        <w:pStyle w:val="Defaul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>Руководство для детских библиотек России</w:t>
      </w:r>
      <w:proofErr w:type="gramStart"/>
      <w:r w:rsidRPr="004B27DE">
        <w:rPr>
          <w:color w:val="000000" w:themeColor="text1"/>
        </w:rPr>
        <w:t xml:space="preserve"> :</w:t>
      </w:r>
      <w:proofErr w:type="gramEnd"/>
      <w:r w:rsidRPr="004B27DE">
        <w:rPr>
          <w:color w:val="000000" w:themeColor="text1"/>
        </w:rPr>
        <w:t xml:space="preserve"> принято Конференцией Российской библиотечной ассоциации, XIV Ежегодная сессия, 21 мая 2009 г., г. Вологда // </w:t>
      </w:r>
      <w:r w:rsidRPr="004B27DE">
        <w:rPr>
          <w:color w:val="000000" w:themeColor="text1"/>
        </w:rPr>
        <w:lastRenderedPageBreak/>
        <w:t xml:space="preserve">Информационный бюллетень РБА. – 2010. – № 54. – С. 7–25; Российская библиотечная ассоциация. – Режим доступа: http://www.rba.ru/content/about/doc/detbibl.pdf. </w:t>
      </w:r>
    </w:p>
    <w:p w:rsidR="00143F47" w:rsidRPr="004B27DE" w:rsidRDefault="008F7120" w:rsidP="006C4065">
      <w:pPr>
        <w:pStyle w:val="Defaul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hyperlink r:id="rId10" w:history="1">
        <w:proofErr w:type="gramStart"/>
        <w:r w:rsidR="00143F47" w:rsidRPr="004B27DE">
          <w:rPr>
            <w:rStyle w:val="ac"/>
            <w:color w:val="000000" w:themeColor="text1"/>
            <w:u w:val="none"/>
          </w:rPr>
          <w:t xml:space="preserve">Руководство по краеведческой деятельности муниципальных публичных библиотек (централизованных библиотечных систем : </w:t>
        </w:r>
      </w:hyperlink>
      <w:r w:rsidR="00143F47" w:rsidRPr="004B27DE">
        <w:rPr>
          <w:color w:val="000000" w:themeColor="text1"/>
        </w:rPr>
        <w:t>принято Конференцией РБА</w:t>
      </w:r>
      <w:r w:rsidR="00143F47" w:rsidRPr="004B27DE">
        <w:rPr>
          <w:color w:val="000000" w:themeColor="text1"/>
        </w:rPr>
        <w:br/>
        <w:t>на X Ежегодной сессии 27 мая 2005 г., г. С.-Петербург // Российская библиотечная ассоциация.</w:t>
      </w:r>
      <w:proofErr w:type="gramEnd"/>
      <w:r w:rsidR="00143F47" w:rsidRPr="004B27DE">
        <w:rPr>
          <w:color w:val="000000" w:themeColor="text1"/>
        </w:rPr>
        <w:t xml:space="preserve"> – Режим доступа: http://www.rba.ru/content/about/doc/ruk_kraeved.php.</w:t>
      </w:r>
    </w:p>
    <w:p w:rsidR="00143F47" w:rsidRPr="004B27DE" w:rsidRDefault="000A05E8" w:rsidP="006C4065">
      <w:pPr>
        <w:pStyle w:val="Defaul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>Кодекса</w:t>
      </w:r>
      <w:r w:rsidR="00143F47" w:rsidRPr="004B27DE">
        <w:rPr>
          <w:color w:val="000000" w:themeColor="text1"/>
        </w:rPr>
        <w:t xml:space="preserve"> этики российского библиотекаря</w:t>
      </w:r>
      <w:proofErr w:type="gramStart"/>
      <w:r w:rsidR="00143F47" w:rsidRPr="004B27DE">
        <w:rPr>
          <w:color w:val="000000" w:themeColor="text1"/>
        </w:rPr>
        <w:t xml:space="preserve"> :</w:t>
      </w:r>
      <w:proofErr w:type="gramEnd"/>
      <w:r w:rsidR="00143F47" w:rsidRPr="004B27DE">
        <w:rPr>
          <w:color w:val="000000" w:themeColor="text1"/>
        </w:rPr>
        <w:t xml:space="preserve"> принят</w:t>
      </w:r>
      <w:r w:rsidRPr="004B27DE">
        <w:rPr>
          <w:color w:val="000000" w:themeColor="text1"/>
        </w:rPr>
        <w:t xml:space="preserve"> Конференцией Российской библиотечной ассоциации, XVI Ежегодная се</w:t>
      </w:r>
      <w:r w:rsidR="009A1502" w:rsidRPr="004B27DE">
        <w:rPr>
          <w:color w:val="000000" w:themeColor="text1"/>
        </w:rPr>
        <w:t>ссия, 26 мая 2011 г., г. Тюмень</w:t>
      </w:r>
      <w:r w:rsidRPr="004B27DE">
        <w:rPr>
          <w:color w:val="000000" w:themeColor="text1"/>
        </w:rPr>
        <w:t xml:space="preserve"> </w:t>
      </w:r>
      <w:r w:rsidR="00143F47" w:rsidRPr="004B27DE">
        <w:rPr>
          <w:color w:val="000000" w:themeColor="text1"/>
        </w:rPr>
        <w:t xml:space="preserve">// Российская библиотечная ассоциация. – Режим доступа: </w:t>
      </w:r>
      <w:hyperlink r:id="rId11" w:history="1">
        <w:r w:rsidR="00143F47" w:rsidRPr="004B27DE">
          <w:rPr>
            <w:rStyle w:val="ac"/>
            <w:color w:val="000000" w:themeColor="text1"/>
          </w:rPr>
          <w:t>http://www.rba.ru/content/about/doc/codex.php</w:t>
        </w:r>
      </w:hyperlink>
      <w:r w:rsidR="00143F47" w:rsidRPr="004B27DE">
        <w:rPr>
          <w:color w:val="000000" w:themeColor="text1"/>
        </w:rPr>
        <w:t xml:space="preserve">. </w:t>
      </w:r>
    </w:p>
    <w:p w:rsidR="00143F47" w:rsidRPr="004B27DE" w:rsidRDefault="00143F47" w:rsidP="006C4065">
      <w:pPr>
        <w:pStyle w:val="Default"/>
        <w:numPr>
          <w:ilvl w:val="0"/>
          <w:numId w:val="6"/>
        </w:numPr>
        <w:spacing w:after="240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Положение о сельской модельной библиотеке Томской области : </w:t>
      </w:r>
      <w:r w:rsidR="00995182">
        <w:rPr>
          <w:color w:val="000000" w:themeColor="text1"/>
        </w:rPr>
        <w:t>п</w:t>
      </w:r>
      <w:r w:rsidRPr="004B27DE">
        <w:rPr>
          <w:color w:val="000000" w:themeColor="text1"/>
        </w:rPr>
        <w:t xml:space="preserve">риложение № 2 к Положению о проведении ежегодного конкурса сельских библиотек муниципальных образований Томской области на присвоение (подтверждение) статуса «Сельская модельная библиотека Томской области», утвержденного </w:t>
      </w:r>
      <w:r w:rsidR="00995182">
        <w:rPr>
          <w:color w:val="000000" w:themeColor="text1"/>
        </w:rPr>
        <w:t>п</w:t>
      </w:r>
      <w:r w:rsidRPr="004B27DE">
        <w:rPr>
          <w:color w:val="000000" w:themeColor="text1"/>
        </w:rPr>
        <w:t>риказом директора ОГАУК «Томская областная универсальная научная библиотека им. А.С. Пушкина» от 16 сентября 2015 г. № 62/01-02 / Департамент по культуре и туризму Том</w:t>
      </w:r>
      <w:proofErr w:type="gramStart"/>
      <w:r w:rsidR="00995182">
        <w:rPr>
          <w:color w:val="000000" w:themeColor="text1"/>
        </w:rPr>
        <w:t>.</w:t>
      </w:r>
      <w:proofErr w:type="gramEnd"/>
      <w:r w:rsidR="00995182">
        <w:rPr>
          <w:color w:val="000000" w:themeColor="text1"/>
        </w:rPr>
        <w:t xml:space="preserve"> </w:t>
      </w:r>
      <w:proofErr w:type="gramStart"/>
      <w:r w:rsidR="00995182">
        <w:rPr>
          <w:color w:val="000000" w:themeColor="text1"/>
        </w:rPr>
        <w:t>о</w:t>
      </w:r>
      <w:proofErr w:type="gramEnd"/>
      <w:r w:rsidR="00995182">
        <w:rPr>
          <w:color w:val="000000" w:themeColor="text1"/>
        </w:rPr>
        <w:t>бл.</w:t>
      </w:r>
      <w:r w:rsidRPr="004B27DE">
        <w:rPr>
          <w:color w:val="000000" w:themeColor="text1"/>
        </w:rPr>
        <w:t>, Том</w:t>
      </w:r>
      <w:r w:rsidR="00995182">
        <w:rPr>
          <w:color w:val="000000" w:themeColor="text1"/>
        </w:rPr>
        <w:t>.</w:t>
      </w:r>
      <w:r w:rsidRPr="004B27DE">
        <w:rPr>
          <w:color w:val="000000" w:themeColor="text1"/>
        </w:rPr>
        <w:t xml:space="preserve"> обл</w:t>
      </w:r>
      <w:r w:rsidR="00995182">
        <w:rPr>
          <w:color w:val="000000" w:themeColor="text1"/>
        </w:rPr>
        <w:t xml:space="preserve">. </w:t>
      </w:r>
      <w:proofErr w:type="spellStart"/>
      <w:r w:rsidRPr="004B27DE">
        <w:rPr>
          <w:color w:val="000000" w:themeColor="text1"/>
        </w:rPr>
        <w:t>универс</w:t>
      </w:r>
      <w:proofErr w:type="spellEnd"/>
      <w:r w:rsidR="00995182">
        <w:rPr>
          <w:color w:val="000000" w:themeColor="text1"/>
        </w:rPr>
        <w:t>.</w:t>
      </w:r>
      <w:r w:rsidRPr="004B27DE">
        <w:rPr>
          <w:color w:val="000000" w:themeColor="text1"/>
        </w:rPr>
        <w:t xml:space="preserve"> </w:t>
      </w:r>
      <w:r w:rsidR="00995182">
        <w:rPr>
          <w:color w:val="000000" w:themeColor="text1"/>
        </w:rPr>
        <w:t>н</w:t>
      </w:r>
      <w:r w:rsidRPr="004B27DE">
        <w:rPr>
          <w:color w:val="000000" w:themeColor="text1"/>
        </w:rPr>
        <w:t>ауч</w:t>
      </w:r>
      <w:r w:rsidR="00995182">
        <w:rPr>
          <w:color w:val="000000" w:themeColor="text1"/>
        </w:rPr>
        <w:t>.</w:t>
      </w:r>
      <w:r w:rsidR="009064D6">
        <w:rPr>
          <w:color w:val="000000" w:themeColor="text1"/>
        </w:rPr>
        <w:t xml:space="preserve"> б-</w:t>
      </w:r>
      <w:r w:rsidRPr="004B27DE">
        <w:rPr>
          <w:color w:val="000000" w:themeColor="text1"/>
        </w:rPr>
        <w:t>ка им. А.С. Пушкина. – Томск, 2015. – 31 с.  // Том</w:t>
      </w:r>
      <w:proofErr w:type="gramStart"/>
      <w:r w:rsidR="009064D6">
        <w:rPr>
          <w:color w:val="000000" w:themeColor="text1"/>
        </w:rPr>
        <w:t>.</w:t>
      </w:r>
      <w:proofErr w:type="gramEnd"/>
      <w:r w:rsidR="009064D6">
        <w:rPr>
          <w:color w:val="000000" w:themeColor="text1"/>
        </w:rPr>
        <w:t xml:space="preserve"> </w:t>
      </w:r>
      <w:proofErr w:type="gramStart"/>
      <w:r w:rsidRPr="004B27DE">
        <w:rPr>
          <w:color w:val="000000" w:themeColor="text1"/>
        </w:rPr>
        <w:t>о</w:t>
      </w:r>
      <w:proofErr w:type="gramEnd"/>
      <w:r w:rsidRPr="004B27DE">
        <w:rPr>
          <w:color w:val="000000" w:themeColor="text1"/>
        </w:rPr>
        <w:t>бл</w:t>
      </w:r>
      <w:r w:rsidR="009064D6">
        <w:rPr>
          <w:color w:val="000000" w:themeColor="text1"/>
        </w:rPr>
        <w:t>.</w:t>
      </w:r>
      <w:r w:rsidRPr="004B27DE">
        <w:rPr>
          <w:color w:val="000000" w:themeColor="text1"/>
        </w:rPr>
        <w:t xml:space="preserve"> </w:t>
      </w:r>
      <w:proofErr w:type="spellStart"/>
      <w:r w:rsidRPr="004B27DE">
        <w:rPr>
          <w:color w:val="000000" w:themeColor="text1"/>
        </w:rPr>
        <w:t>универс</w:t>
      </w:r>
      <w:proofErr w:type="spellEnd"/>
      <w:r w:rsidR="009064D6">
        <w:rPr>
          <w:color w:val="000000" w:themeColor="text1"/>
        </w:rPr>
        <w:t>.</w:t>
      </w:r>
      <w:r w:rsidRPr="004B27DE">
        <w:rPr>
          <w:color w:val="000000" w:themeColor="text1"/>
        </w:rPr>
        <w:t xml:space="preserve"> </w:t>
      </w:r>
      <w:r w:rsidR="009064D6">
        <w:rPr>
          <w:color w:val="000000" w:themeColor="text1"/>
        </w:rPr>
        <w:t>н</w:t>
      </w:r>
      <w:r w:rsidRPr="004B27DE">
        <w:rPr>
          <w:color w:val="000000" w:themeColor="text1"/>
        </w:rPr>
        <w:t>ауч</w:t>
      </w:r>
      <w:r w:rsidR="009064D6">
        <w:rPr>
          <w:color w:val="000000" w:themeColor="text1"/>
        </w:rPr>
        <w:t>. б-</w:t>
      </w:r>
      <w:r w:rsidRPr="004B27DE">
        <w:rPr>
          <w:color w:val="000000" w:themeColor="text1"/>
        </w:rPr>
        <w:t>ка им. А.С. Пушкина [сайт «Профессионалам»]. – Режим доступа: http://prof.lib.tomsk.ru/files2/5143_2_Poloj._o_prov.konk_-_2_novost.pdf.</w:t>
      </w:r>
    </w:p>
    <w:p w:rsidR="000A05E8" w:rsidRPr="004B27DE" w:rsidRDefault="000A05E8" w:rsidP="006C4065">
      <w:pPr>
        <w:pStyle w:val="Default"/>
        <w:spacing w:line="276" w:lineRule="auto"/>
        <w:ind w:firstLine="360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Данные, полученные в ходе Мониторинга, могут быть использованы: </w:t>
      </w:r>
    </w:p>
    <w:p w:rsidR="000A05E8" w:rsidRPr="004B27DE" w:rsidRDefault="000A05E8" w:rsidP="006C4065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в формировании целей и определении приоритетов взаимодействия Министерства культуры РФ, государственных и муниципальных органов управления сферой культуры </w:t>
      </w:r>
      <w:r w:rsidR="00143F47" w:rsidRPr="004B27DE">
        <w:rPr>
          <w:color w:val="000000" w:themeColor="text1"/>
        </w:rPr>
        <w:t>Томской</w:t>
      </w:r>
      <w:r w:rsidRPr="004B27DE">
        <w:rPr>
          <w:color w:val="000000" w:themeColor="text1"/>
        </w:rPr>
        <w:t xml:space="preserve"> области; </w:t>
      </w:r>
    </w:p>
    <w:p w:rsidR="000A05E8" w:rsidRPr="004B27DE" w:rsidRDefault="000A05E8" w:rsidP="006C4065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в оценке состояния развития конкретной муниципальной общедоступной библиотеки, общедоступных библиотек муниципального образования, муниципальных общедоступных библиотек </w:t>
      </w:r>
      <w:r w:rsidR="00143F47" w:rsidRPr="004B27DE">
        <w:rPr>
          <w:color w:val="000000" w:themeColor="text1"/>
        </w:rPr>
        <w:t>Томской</w:t>
      </w:r>
      <w:r w:rsidRPr="004B27DE">
        <w:rPr>
          <w:color w:val="000000" w:themeColor="text1"/>
        </w:rPr>
        <w:t xml:space="preserve"> области в целом; </w:t>
      </w:r>
    </w:p>
    <w:p w:rsidR="000A05E8" w:rsidRPr="004B27DE" w:rsidRDefault="000A05E8" w:rsidP="006C4065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в прогнозировании </w:t>
      </w:r>
      <w:proofErr w:type="gramStart"/>
      <w:r w:rsidRPr="004B27DE">
        <w:rPr>
          <w:color w:val="000000" w:themeColor="text1"/>
        </w:rPr>
        <w:t xml:space="preserve">тенденций развития библиотечной сферы муниципальных территорий </w:t>
      </w:r>
      <w:r w:rsidR="00143F47" w:rsidRPr="004B27DE">
        <w:rPr>
          <w:color w:val="000000" w:themeColor="text1"/>
        </w:rPr>
        <w:t>Томской</w:t>
      </w:r>
      <w:r w:rsidRPr="004B27DE">
        <w:rPr>
          <w:color w:val="000000" w:themeColor="text1"/>
        </w:rPr>
        <w:t xml:space="preserve"> области</w:t>
      </w:r>
      <w:proofErr w:type="gramEnd"/>
      <w:r w:rsidRPr="004B27DE">
        <w:rPr>
          <w:color w:val="000000" w:themeColor="text1"/>
        </w:rPr>
        <w:t xml:space="preserve">; </w:t>
      </w:r>
    </w:p>
    <w:p w:rsidR="000A05E8" w:rsidRPr="004B27DE" w:rsidRDefault="000A05E8" w:rsidP="006C4065">
      <w:pPr>
        <w:pStyle w:val="Default"/>
        <w:numPr>
          <w:ilvl w:val="0"/>
          <w:numId w:val="8"/>
        </w:numPr>
        <w:spacing w:after="240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в выработке </w:t>
      </w:r>
      <w:proofErr w:type="gramStart"/>
      <w:r w:rsidRPr="004B27DE">
        <w:rPr>
          <w:color w:val="000000" w:themeColor="text1"/>
        </w:rPr>
        <w:t xml:space="preserve">направлений методической поддержки деятельности муниципальных общедоступных библиотек </w:t>
      </w:r>
      <w:r w:rsidR="00143F47" w:rsidRPr="004B27DE">
        <w:rPr>
          <w:color w:val="000000" w:themeColor="text1"/>
        </w:rPr>
        <w:t xml:space="preserve">Томской </w:t>
      </w:r>
      <w:r w:rsidRPr="004B27DE">
        <w:rPr>
          <w:color w:val="000000" w:themeColor="text1"/>
        </w:rPr>
        <w:t>области</w:t>
      </w:r>
      <w:proofErr w:type="gramEnd"/>
      <w:r w:rsidRPr="004B27DE">
        <w:rPr>
          <w:color w:val="000000" w:themeColor="text1"/>
        </w:rPr>
        <w:t xml:space="preserve">. </w:t>
      </w:r>
    </w:p>
    <w:p w:rsidR="000A05E8" w:rsidRPr="004B27DE" w:rsidRDefault="000A05E8" w:rsidP="006C4065">
      <w:pPr>
        <w:pStyle w:val="Default"/>
        <w:spacing w:line="276" w:lineRule="auto"/>
        <w:ind w:firstLine="360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Мониторинг создает основу для проведения системного исследования </w:t>
      </w:r>
      <w:r w:rsidRPr="004B27DE">
        <w:rPr>
          <w:color w:val="000000" w:themeColor="text1"/>
        </w:rPr>
        <w:t xml:space="preserve">состояния муниципальной библиотечной сферы </w:t>
      </w:r>
      <w:r w:rsidR="00143F47" w:rsidRPr="004B27DE">
        <w:rPr>
          <w:color w:val="000000" w:themeColor="text1"/>
        </w:rPr>
        <w:t>Томской</w:t>
      </w:r>
      <w:r w:rsidR="00842895" w:rsidRPr="004B27DE">
        <w:rPr>
          <w:color w:val="000000" w:themeColor="text1"/>
        </w:rPr>
        <w:t xml:space="preserve"> области,</w:t>
      </w:r>
      <w:r w:rsidRPr="004B27DE">
        <w:rPr>
          <w:b/>
          <w:bCs/>
          <w:color w:val="000000" w:themeColor="text1"/>
        </w:rPr>
        <w:t xml:space="preserve"> </w:t>
      </w:r>
      <w:r w:rsidRPr="004B27DE">
        <w:rPr>
          <w:bCs/>
          <w:color w:val="000000" w:themeColor="text1"/>
        </w:rPr>
        <w:t xml:space="preserve">определяет готовность реализации общедоступной библиотекой основных задач, </w:t>
      </w:r>
      <w:r w:rsidRPr="004B27DE">
        <w:rPr>
          <w:color w:val="000000" w:themeColor="text1"/>
        </w:rPr>
        <w:t xml:space="preserve">сформулированных Модельным стандартом: </w:t>
      </w:r>
    </w:p>
    <w:p w:rsidR="000A05E8" w:rsidRPr="004B27DE" w:rsidRDefault="000A05E8" w:rsidP="006C4065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обеспечение возможности просвещения и интеллектуального досуга для граждан; </w:t>
      </w:r>
    </w:p>
    <w:p w:rsidR="000A05E8" w:rsidRPr="004B27DE" w:rsidRDefault="000A05E8" w:rsidP="006C4065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сохранение и передача культурного наследия, зафиксированного в текстовой, визуальной и иной форме; </w:t>
      </w:r>
    </w:p>
    <w:p w:rsidR="000A05E8" w:rsidRPr="004B27DE" w:rsidRDefault="000A05E8" w:rsidP="006C4065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организация возможности ознакомления с образцами литературы, результатами научно-исследовательской и творческой деятельности; </w:t>
      </w:r>
    </w:p>
    <w:p w:rsidR="007F709F" w:rsidRPr="009064D6" w:rsidRDefault="000A05E8" w:rsidP="006C4065">
      <w:pPr>
        <w:pStyle w:val="Default"/>
        <w:numPr>
          <w:ilvl w:val="0"/>
          <w:numId w:val="12"/>
        </w:numPr>
        <w:spacing w:after="240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обеспечение свободного (бесплатного, комфортного, правомерного) доступа граждан к национальному библиотечному фонду через сеть Интернет и мобильные приложения. </w:t>
      </w:r>
    </w:p>
    <w:p w:rsidR="000A05E8" w:rsidRPr="004B27DE" w:rsidRDefault="000A05E8" w:rsidP="006C4065">
      <w:pPr>
        <w:pStyle w:val="Default"/>
        <w:spacing w:line="276" w:lineRule="auto"/>
        <w:ind w:firstLine="360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Условия проведения Мониторинга: </w:t>
      </w:r>
    </w:p>
    <w:p w:rsidR="000A05E8" w:rsidRPr="004B27DE" w:rsidRDefault="000A05E8" w:rsidP="006C4065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lastRenderedPageBreak/>
        <w:t xml:space="preserve">В мониторинге принимают участие все муниципальные общедоступные библиотеки </w:t>
      </w:r>
      <w:r w:rsidR="001D6F29" w:rsidRPr="004B27DE">
        <w:rPr>
          <w:color w:val="000000" w:themeColor="text1"/>
        </w:rPr>
        <w:t>Томской</w:t>
      </w:r>
      <w:r w:rsidRPr="004B27DE">
        <w:rPr>
          <w:color w:val="000000" w:themeColor="text1"/>
        </w:rPr>
        <w:t xml:space="preserve"> области. </w:t>
      </w:r>
    </w:p>
    <w:p w:rsidR="000A05E8" w:rsidRPr="004B27DE" w:rsidRDefault="000A05E8" w:rsidP="006C4065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Мониторинг проводится по итогам проделанной работы за полугодие, год. </w:t>
      </w:r>
    </w:p>
    <w:p w:rsidR="000A05E8" w:rsidRPr="004B27DE" w:rsidRDefault="000A05E8" w:rsidP="006C4065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Мониторинг дает оценку состояния муниципальных общедоступных библиотек с учетом минимальных требований к деятельности общедоступных библиотек, установленных основными нормативными документами, действующими на территории РФ. </w:t>
      </w:r>
    </w:p>
    <w:p w:rsidR="000A05E8" w:rsidRPr="004B27DE" w:rsidRDefault="000A05E8" w:rsidP="006C4065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Оценка состояния внедрения положений Модельного стандарта осуществляется на основе балльной системы. </w:t>
      </w:r>
    </w:p>
    <w:p w:rsidR="000A05E8" w:rsidRPr="004B27DE" w:rsidRDefault="000A05E8" w:rsidP="006C4065">
      <w:pPr>
        <w:pStyle w:val="Default"/>
        <w:numPr>
          <w:ilvl w:val="0"/>
          <w:numId w:val="14"/>
        </w:numPr>
        <w:spacing w:after="240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>Региональным координатором проведени</w:t>
      </w:r>
      <w:r w:rsidR="007F709F">
        <w:rPr>
          <w:color w:val="000000" w:themeColor="text1"/>
        </w:rPr>
        <w:t>я</w:t>
      </w:r>
      <w:r w:rsidRPr="004B27DE">
        <w:rPr>
          <w:color w:val="000000" w:themeColor="text1"/>
        </w:rPr>
        <w:t xml:space="preserve"> </w:t>
      </w:r>
      <w:r w:rsidR="007F709F">
        <w:rPr>
          <w:color w:val="000000" w:themeColor="text1"/>
        </w:rPr>
        <w:t>М</w:t>
      </w:r>
      <w:r w:rsidRPr="004B27DE">
        <w:rPr>
          <w:color w:val="000000" w:themeColor="text1"/>
        </w:rPr>
        <w:t xml:space="preserve">ониторинга </w:t>
      </w:r>
      <w:r w:rsidR="007F709F">
        <w:rPr>
          <w:color w:val="000000" w:themeColor="text1"/>
        </w:rPr>
        <w:t xml:space="preserve">и </w:t>
      </w:r>
      <w:r w:rsidRPr="004B27DE">
        <w:rPr>
          <w:color w:val="000000" w:themeColor="text1"/>
        </w:rPr>
        <w:t xml:space="preserve">внедрения положений Модельного стандарта является </w:t>
      </w:r>
      <w:r w:rsidR="001D6F29" w:rsidRPr="004B27DE">
        <w:rPr>
          <w:color w:val="000000" w:themeColor="text1"/>
        </w:rPr>
        <w:t>Томская областная универсальная научная библиотека им. А.С. Пушкина.</w:t>
      </w:r>
      <w:r w:rsidRPr="004B27DE">
        <w:rPr>
          <w:color w:val="000000" w:themeColor="text1"/>
        </w:rPr>
        <w:t xml:space="preserve"> </w:t>
      </w:r>
    </w:p>
    <w:p w:rsidR="000A05E8" w:rsidRPr="004B27DE" w:rsidRDefault="001D6F29" w:rsidP="006C4065">
      <w:pPr>
        <w:pStyle w:val="Default"/>
        <w:spacing w:line="276" w:lineRule="auto"/>
        <w:ind w:firstLine="360"/>
        <w:jc w:val="both"/>
        <w:rPr>
          <w:b/>
          <w:bCs/>
          <w:color w:val="000000" w:themeColor="text1"/>
        </w:rPr>
      </w:pPr>
      <w:r w:rsidRPr="004B27DE">
        <w:rPr>
          <w:b/>
          <w:bCs/>
          <w:color w:val="000000" w:themeColor="text1"/>
        </w:rPr>
        <w:t>П</w:t>
      </w:r>
      <w:r w:rsidR="00842895" w:rsidRPr="004B27DE">
        <w:rPr>
          <w:b/>
          <w:bCs/>
          <w:color w:val="000000" w:themeColor="text1"/>
        </w:rPr>
        <w:t xml:space="preserve">орядок проведения Мониторинга. </w:t>
      </w:r>
      <w:r w:rsidR="000A05E8" w:rsidRPr="004B27DE">
        <w:rPr>
          <w:color w:val="000000" w:themeColor="text1"/>
        </w:rPr>
        <w:t xml:space="preserve">В целях проведения комплексного Мониторинга деятельности муниципальной общедоступной библиотеки разработаны </w:t>
      </w:r>
      <w:r w:rsidR="000A05E8" w:rsidRPr="004B27DE">
        <w:rPr>
          <w:bCs/>
          <w:color w:val="000000" w:themeColor="text1"/>
        </w:rPr>
        <w:t>формы,</w:t>
      </w:r>
      <w:r w:rsidR="000A05E8" w:rsidRPr="004B27DE">
        <w:rPr>
          <w:b/>
          <w:bCs/>
          <w:color w:val="000000" w:themeColor="text1"/>
        </w:rPr>
        <w:t xml:space="preserve"> </w:t>
      </w:r>
      <w:r w:rsidR="000A05E8" w:rsidRPr="004B27DE">
        <w:rPr>
          <w:color w:val="000000" w:themeColor="text1"/>
        </w:rPr>
        <w:t xml:space="preserve">содержащие показатели и их индикаторы, которые позволяют оценить уровень и системность внедрения положений Модельного стандарта в деятельность соответственно: </w:t>
      </w:r>
    </w:p>
    <w:p w:rsidR="000A05E8" w:rsidRPr="004B27DE" w:rsidRDefault="000A05E8" w:rsidP="006C4065">
      <w:pPr>
        <w:pStyle w:val="Default"/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муниципальной общедоступной библиотеки (Форма № 1); </w:t>
      </w:r>
    </w:p>
    <w:p w:rsidR="000A05E8" w:rsidRDefault="000A05E8" w:rsidP="006C4065">
      <w:pPr>
        <w:pStyle w:val="Default"/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>центральной муниципальной общедо</w:t>
      </w:r>
      <w:r w:rsidR="007F709F">
        <w:rPr>
          <w:color w:val="000000" w:themeColor="text1"/>
        </w:rPr>
        <w:t>ступной библиотеки (Форма № 2).;</w:t>
      </w:r>
    </w:p>
    <w:p w:rsidR="007F709F" w:rsidRPr="004B27DE" w:rsidRDefault="007F709F" w:rsidP="006C4065">
      <w:pPr>
        <w:pStyle w:val="Default"/>
        <w:numPr>
          <w:ilvl w:val="0"/>
          <w:numId w:val="15"/>
        </w:numPr>
        <w:spacing w:after="24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муниципальной системы общедоступных библиотек (Форма № 3)</w:t>
      </w:r>
      <w:r w:rsidR="009D3B45">
        <w:rPr>
          <w:color w:val="000000" w:themeColor="text1"/>
        </w:rPr>
        <w:t>.</w:t>
      </w:r>
    </w:p>
    <w:p w:rsidR="000A05E8" w:rsidRPr="004B27DE" w:rsidRDefault="000A05E8" w:rsidP="006C4065">
      <w:pPr>
        <w:pStyle w:val="Default"/>
        <w:spacing w:line="276" w:lineRule="auto"/>
        <w:ind w:firstLine="360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Показатели и индикаторы оценки внедрения положений Модельного стандарта систематизированы в 2 основные группы: </w:t>
      </w:r>
    </w:p>
    <w:p w:rsidR="000A05E8" w:rsidRPr="004B27DE" w:rsidRDefault="000A05E8" w:rsidP="006C4065">
      <w:pPr>
        <w:pStyle w:val="Default"/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Создание ресурсной базы и организация доступности библиотечной деятельности. </w:t>
      </w:r>
    </w:p>
    <w:p w:rsidR="000A05E8" w:rsidRPr="004B27DE" w:rsidRDefault="000A05E8" w:rsidP="006C4065">
      <w:pPr>
        <w:pStyle w:val="Default"/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Выполнение муниципального задания. Качество предоставления муниципальных услуг и выполнения работ муниципальной общедоступной библиотеки. </w:t>
      </w:r>
    </w:p>
    <w:p w:rsidR="000A05E8" w:rsidRPr="004B27DE" w:rsidRDefault="000A05E8" w:rsidP="006C4065">
      <w:pPr>
        <w:pStyle w:val="Default"/>
        <w:spacing w:line="276" w:lineRule="auto"/>
        <w:jc w:val="both"/>
        <w:rPr>
          <w:color w:val="000000" w:themeColor="text1"/>
        </w:rPr>
      </w:pPr>
    </w:p>
    <w:p w:rsidR="000A05E8" w:rsidRPr="004B27DE" w:rsidRDefault="000A05E8" w:rsidP="006C4065">
      <w:pPr>
        <w:pStyle w:val="Default"/>
        <w:spacing w:line="276" w:lineRule="auto"/>
        <w:ind w:firstLine="360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Выбор показателей и индикаторов их оценки при проведении Мониторинга основан на следующих критериях: </w:t>
      </w:r>
    </w:p>
    <w:p w:rsidR="00842895" w:rsidRPr="004B27DE" w:rsidRDefault="000A05E8" w:rsidP="006C4065">
      <w:pPr>
        <w:pStyle w:val="Defaul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позволяют объективно оценить готовность муниципальной общедоступной библиотеки к реализации основных задач общедоступных библиотек, установленных Модельным стандартом; </w:t>
      </w:r>
    </w:p>
    <w:p w:rsidR="000A05E8" w:rsidRPr="004B27DE" w:rsidRDefault="000A05E8" w:rsidP="006C4065">
      <w:pPr>
        <w:pStyle w:val="Defaul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характеризуют деятельность библиотек по самым различным направлениям; </w:t>
      </w:r>
    </w:p>
    <w:p w:rsidR="000A05E8" w:rsidRPr="004B27DE" w:rsidRDefault="000A05E8" w:rsidP="006C4065">
      <w:pPr>
        <w:pStyle w:val="Defaul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дают полную картину трансформации муниципальных общедоступных библиотек на основе внедрения положений Модельного стандарта; </w:t>
      </w:r>
    </w:p>
    <w:p w:rsidR="000A05E8" w:rsidRPr="004B27DE" w:rsidRDefault="000A05E8" w:rsidP="006C4065">
      <w:pPr>
        <w:pStyle w:val="Defaul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отражают действующую систему статистического учета библиотечной деятельности; </w:t>
      </w:r>
    </w:p>
    <w:p w:rsidR="000A05E8" w:rsidRPr="004B27DE" w:rsidRDefault="000A05E8" w:rsidP="006C4065">
      <w:pPr>
        <w:pStyle w:val="Default"/>
        <w:numPr>
          <w:ilvl w:val="0"/>
          <w:numId w:val="18"/>
        </w:numPr>
        <w:spacing w:after="240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обеспечивают оперативность заполнения формы. </w:t>
      </w:r>
    </w:p>
    <w:p w:rsidR="000A05E8" w:rsidRPr="004B27DE" w:rsidRDefault="00842895" w:rsidP="006C4065">
      <w:pPr>
        <w:pStyle w:val="Default"/>
        <w:spacing w:line="276" w:lineRule="auto"/>
        <w:ind w:firstLine="360"/>
        <w:jc w:val="both"/>
        <w:rPr>
          <w:b/>
          <w:bCs/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Правила заполнения форм.  </w:t>
      </w:r>
      <w:r w:rsidR="000A05E8" w:rsidRPr="004B27DE">
        <w:rPr>
          <w:color w:val="000000" w:themeColor="text1"/>
        </w:rPr>
        <w:t xml:space="preserve">Каждый показатель оценивается рядом индикаторов, которым в зависимости от фактического значения присваивается балльная оценка. В графе «фактическое количество баллов» количество баллов ставится: </w:t>
      </w:r>
    </w:p>
    <w:p w:rsidR="000A05E8" w:rsidRPr="004B27DE" w:rsidRDefault="000A05E8" w:rsidP="006C4065">
      <w:pPr>
        <w:pStyle w:val="Defaul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если индикатор в библиотеке реализован в полном объеме – ставится базовое количество баллов, указанное в таблице; </w:t>
      </w:r>
    </w:p>
    <w:p w:rsidR="000A05E8" w:rsidRPr="004B27DE" w:rsidRDefault="000A05E8" w:rsidP="006C4065">
      <w:pPr>
        <w:pStyle w:val="Defaul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если индикатор в библиотеке реализован частично или не реализован совсем – ставится 0, если не указаны другие значения. </w:t>
      </w:r>
    </w:p>
    <w:p w:rsidR="001D6F29" w:rsidRPr="004B27DE" w:rsidRDefault="000A05E8" w:rsidP="006C4065">
      <w:pPr>
        <w:pStyle w:val="Default"/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lastRenderedPageBreak/>
        <w:t xml:space="preserve">При указании нескольких вариантов индикаторов выбирается </w:t>
      </w:r>
      <w:proofErr w:type="gramStart"/>
      <w:r w:rsidRPr="004B27DE">
        <w:rPr>
          <w:color w:val="000000" w:themeColor="text1"/>
        </w:rPr>
        <w:t>соответствующий</w:t>
      </w:r>
      <w:proofErr w:type="gramEnd"/>
      <w:r w:rsidRPr="004B27DE">
        <w:rPr>
          <w:color w:val="000000" w:themeColor="text1"/>
        </w:rPr>
        <w:t xml:space="preserve"> состоянию да</w:t>
      </w:r>
      <w:r w:rsidR="001D6F29" w:rsidRPr="004B27DE">
        <w:rPr>
          <w:color w:val="000000" w:themeColor="text1"/>
        </w:rPr>
        <w:t xml:space="preserve">нного показателя в библиотеке. </w:t>
      </w:r>
    </w:p>
    <w:p w:rsidR="000A05E8" w:rsidRPr="004B27DE" w:rsidRDefault="000A05E8" w:rsidP="006C4065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4B27DE">
        <w:rPr>
          <w:color w:val="000000" w:themeColor="text1"/>
        </w:rPr>
        <w:t>Общая сумма балльных оценок всех показателей является итоговой балльной оценкой состояния общедоступной библиотеки по внедрению Положений Модельного стандарта. Максимально возможная балльная оценка равняется 100 баллам.</w:t>
      </w:r>
    </w:p>
    <w:p w:rsidR="000A05E8" w:rsidRPr="004B27DE" w:rsidRDefault="000A05E8" w:rsidP="006C4065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Каждая библиотека оценивается отдельно. На каждую библиотеку заполняется Форма </w:t>
      </w:r>
      <w:r w:rsidR="001D6F29" w:rsidRPr="004B27DE">
        <w:rPr>
          <w:color w:val="000000" w:themeColor="text1"/>
        </w:rPr>
        <w:t xml:space="preserve">№ </w:t>
      </w:r>
      <w:r w:rsidRPr="004B27DE">
        <w:rPr>
          <w:color w:val="000000" w:themeColor="text1"/>
        </w:rPr>
        <w:t xml:space="preserve">1 или Форма </w:t>
      </w:r>
      <w:r w:rsidR="001D6F29" w:rsidRPr="004B27DE">
        <w:rPr>
          <w:color w:val="000000" w:themeColor="text1"/>
        </w:rPr>
        <w:t xml:space="preserve">№ </w:t>
      </w:r>
      <w:r w:rsidRPr="004B27DE">
        <w:rPr>
          <w:color w:val="000000" w:themeColor="text1"/>
        </w:rPr>
        <w:t xml:space="preserve">2 согласно статусу библиотеки. Результаты мониторинга библиотек муниципальной территории отражаются при заполнении </w:t>
      </w:r>
      <w:r w:rsidRPr="004B27DE">
        <w:rPr>
          <w:bCs/>
          <w:color w:val="000000" w:themeColor="text1"/>
        </w:rPr>
        <w:t xml:space="preserve">Формы </w:t>
      </w:r>
      <w:r w:rsidR="001D6F29" w:rsidRPr="004B27DE">
        <w:rPr>
          <w:bCs/>
          <w:color w:val="000000" w:themeColor="text1"/>
        </w:rPr>
        <w:t xml:space="preserve">№ </w:t>
      </w:r>
      <w:r w:rsidRPr="004B27DE">
        <w:rPr>
          <w:bCs/>
          <w:color w:val="000000" w:themeColor="text1"/>
        </w:rPr>
        <w:t xml:space="preserve">3. </w:t>
      </w:r>
    </w:p>
    <w:p w:rsidR="000A05E8" w:rsidRPr="004B27DE" w:rsidRDefault="000A05E8" w:rsidP="006C4065">
      <w:pPr>
        <w:pStyle w:val="Default"/>
        <w:spacing w:after="240" w:line="276" w:lineRule="auto"/>
        <w:ind w:firstLine="708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В качестве исходных данных для проведения Мониторинга используются официальные статистические данные деятельности муниципальной общедоступной библиотеки. </w:t>
      </w:r>
    </w:p>
    <w:p w:rsidR="000A05E8" w:rsidRPr="004B27DE" w:rsidRDefault="000A05E8" w:rsidP="006C4065">
      <w:pPr>
        <w:pStyle w:val="Default"/>
        <w:spacing w:after="240" w:line="276" w:lineRule="auto"/>
        <w:ind w:firstLine="708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 xml:space="preserve">По балльной оценке определяется условный уровень внедрения положений Модельного стандарта в области, муниципальном районе, городском округе: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25"/>
        <w:gridCol w:w="6398"/>
        <w:gridCol w:w="1190"/>
      </w:tblGrid>
      <w:tr w:rsidR="004B27DE" w:rsidRPr="004B27DE" w:rsidTr="007F709F">
        <w:trPr>
          <w:trHeight w:val="322"/>
        </w:trPr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F29" w:rsidRPr="004B27DE" w:rsidRDefault="001D6F29" w:rsidP="006C4065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 w:rsidRPr="004B27DE">
              <w:rPr>
                <w:color w:val="000000" w:themeColor="text1"/>
              </w:rPr>
              <w:t xml:space="preserve">К </w:t>
            </w:r>
            <w:r w:rsidR="009064D6">
              <w:rPr>
                <w:color w:val="000000" w:themeColor="text1"/>
              </w:rPr>
              <w:t xml:space="preserve"> </w:t>
            </w:r>
            <w:r w:rsidRPr="004B27DE">
              <w:rPr>
                <w:color w:val="000000" w:themeColor="text1"/>
              </w:rPr>
              <w:t xml:space="preserve">= 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D6F29" w:rsidRPr="004B27DE" w:rsidRDefault="001D6F29" w:rsidP="006C4065">
            <w:pPr>
              <w:pStyle w:val="Default"/>
              <w:spacing w:line="276" w:lineRule="auto"/>
              <w:jc w:val="center"/>
              <w:rPr>
                <w:color w:val="000000" w:themeColor="text1"/>
                <w:u w:val="single"/>
              </w:rPr>
            </w:pPr>
            <w:r w:rsidRPr="004B27DE">
              <w:rPr>
                <w:color w:val="000000" w:themeColor="text1"/>
                <w:u w:val="single"/>
              </w:rPr>
              <w:t xml:space="preserve">Б + </w:t>
            </w:r>
            <w:proofErr w:type="gramStart"/>
            <w:r w:rsidRPr="004B27DE">
              <w:rPr>
                <w:color w:val="000000" w:themeColor="text1"/>
                <w:u w:val="single"/>
              </w:rPr>
              <w:t>Б</w:t>
            </w:r>
            <w:proofErr w:type="gramEnd"/>
            <w:r w:rsidRPr="004B27DE">
              <w:rPr>
                <w:color w:val="000000" w:themeColor="text1"/>
                <w:u w:val="single"/>
              </w:rPr>
              <w:t xml:space="preserve"> + Б + Б…+ Б (</w:t>
            </w:r>
            <w:r w:rsidRPr="004B27DE">
              <w:rPr>
                <w:i/>
                <w:color w:val="000000" w:themeColor="text1"/>
                <w:u w:val="single"/>
              </w:rPr>
              <w:t>суммируются баллы всех библиотек</w:t>
            </w:r>
            <w:r w:rsidRPr="004B27DE"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F29" w:rsidRPr="007F709F" w:rsidRDefault="001D6F29" w:rsidP="006C4065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r w:rsidRPr="004B27DE">
              <w:rPr>
                <w:color w:val="000000" w:themeColor="text1"/>
                <w:lang w:val="en-US"/>
              </w:rPr>
              <w:t xml:space="preserve">x </w:t>
            </w:r>
            <w:r w:rsidR="007F709F">
              <w:rPr>
                <w:color w:val="000000" w:themeColor="text1"/>
              </w:rPr>
              <w:t xml:space="preserve">  </w:t>
            </w:r>
            <w:r w:rsidRPr="004B27DE">
              <w:rPr>
                <w:color w:val="000000" w:themeColor="text1"/>
                <w:lang w:val="en-US"/>
              </w:rPr>
              <w:t>100</w:t>
            </w:r>
            <w:r w:rsidR="007F709F">
              <w:rPr>
                <w:color w:val="000000" w:themeColor="text1"/>
              </w:rPr>
              <w:t xml:space="preserve"> </w:t>
            </w:r>
            <w:r w:rsidR="009064D6">
              <w:rPr>
                <w:color w:val="000000" w:themeColor="text1"/>
              </w:rPr>
              <w:t>%</w:t>
            </w:r>
          </w:p>
        </w:tc>
      </w:tr>
      <w:tr w:rsidR="004B27DE" w:rsidRPr="004B27DE" w:rsidTr="007F709F">
        <w:trPr>
          <w:trHeight w:val="191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F29" w:rsidRPr="004B27DE" w:rsidRDefault="001D6F29" w:rsidP="006C4065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D6F29" w:rsidRPr="004B27DE" w:rsidRDefault="001D6F29" w:rsidP="006C4065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r w:rsidRPr="004B27DE">
              <w:rPr>
                <w:color w:val="000000" w:themeColor="text1"/>
                <w:lang w:val="en-US"/>
              </w:rPr>
              <w:t>N</w:t>
            </w:r>
            <w:r w:rsidRPr="004B27DE">
              <w:rPr>
                <w:color w:val="000000" w:themeColor="text1"/>
              </w:rPr>
              <w:t xml:space="preserve"> </w:t>
            </w:r>
            <w:r w:rsidRPr="004B27DE">
              <w:rPr>
                <w:i/>
                <w:color w:val="000000" w:themeColor="text1"/>
              </w:rPr>
              <w:t>(сумма базовых баллов по всем библиотекам)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F29" w:rsidRPr="004B27DE" w:rsidRDefault="001D6F29" w:rsidP="006C4065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1D6F29" w:rsidRPr="004B27DE" w:rsidRDefault="001D6F29" w:rsidP="006C4065">
      <w:pPr>
        <w:pStyle w:val="Default"/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>где:</w:t>
      </w:r>
    </w:p>
    <w:p w:rsidR="001D6F29" w:rsidRPr="004B27DE" w:rsidRDefault="000A05E8" w:rsidP="006C4065">
      <w:pPr>
        <w:pStyle w:val="Default"/>
        <w:spacing w:line="276" w:lineRule="auto"/>
        <w:ind w:left="720"/>
        <w:jc w:val="both"/>
        <w:rPr>
          <w:color w:val="000000" w:themeColor="text1"/>
        </w:rPr>
      </w:pPr>
      <w:proofErr w:type="gramStart"/>
      <w:r w:rsidRPr="004B27DE">
        <w:rPr>
          <w:color w:val="000000" w:themeColor="text1"/>
        </w:rPr>
        <w:t>К</w:t>
      </w:r>
      <w:proofErr w:type="gramEnd"/>
      <w:r w:rsidRPr="004B27DE">
        <w:rPr>
          <w:color w:val="000000" w:themeColor="text1"/>
        </w:rPr>
        <w:t xml:space="preserve"> –</w:t>
      </w:r>
      <w:r w:rsidR="009064D6">
        <w:rPr>
          <w:color w:val="000000" w:themeColor="text1"/>
        </w:rPr>
        <w:t xml:space="preserve"> </w:t>
      </w:r>
      <w:proofErr w:type="gramStart"/>
      <w:r w:rsidRPr="004B27DE">
        <w:rPr>
          <w:color w:val="000000" w:themeColor="text1"/>
        </w:rPr>
        <w:t>уровень</w:t>
      </w:r>
      <w:proofErr w:type="gramEnd"/>
      <w:r w:rsidRPr="004B27DE">
        <w:rPr>
          <w:color w:val="000000" w:themeColor="text1"/>
        </w:rPr>
        <w:t xml:space="preserve"> внедрения положений Модельного стандарта в деятельность муниципальных общедоступных библиотек области в целом, муниципального района, городского округа; </w:t>
      </w:r>
    </w:p>
    <w:p w:rsidR="001D6F29" w:rsidRPr="004B27DE" w:rsidRDefault="000A05E8" w:rsidP="006C4065">
      <w:pPr>
        <w:pStyle w:val="Default"/>
        <w:spacing w:line="276" w:lineRule="auto"/>
        <w:ind w:left="720"/>
        <w:jc w:val="both"/>
        <w:rPr>
          <w:color w:val="000000" w:themeColor="text1"/>
        </w:rPr>
      </w:pPr>
      <w:proofErr w:type="gramStart"/>
      <w:r w:rsidRPr="004B27DE">
        <w:rPr>
          <w:color w:val="000000" w:themeColor="text1"/>
        </w:rPr>
        <w:t>Б</w:t>
      </w:r>
      <w:proofErr w:type="gramEnd"/>
      <w:r w:rsidRPr="004B27DE">
        <w:rPr>
          <w:color w:val="000000" w:themeColor="text1"/>
        </w:rPr>
        <w:t xml:space="preserve"> – общее количество фактических баллов одной муниципальной общедоступной</w:t>
      </w:r>
      <w:r w:rsidR="001D6F29" w:rsidRPr="004B27DE">
        <w:rPr>
          <w:color w:val="000000" w:themeColor="text1"/>
        </w:rPr>
        <w:t xml:space="preserve"> библиотеки; </w:t>
      </w:r>
    </w:p>
    <w:p w:rsidR="00842895" w:rsidRPr="004B27DE" w:rsidRDefault="000A05E8" w:rsidP="006C4065">
      <w:pPr>
        <w:pStyle w:val="Default"/>
        <w:spacing w:after="240" w:line="276" w:lineRule="auto"/>
        <w:ind w:left="720"/>
        <w:jc w:val="both"/>
        <w:rPr>
          <w:color w:val="000000" w:themeColor="text1"/>
        </w:rPr>
      </w:pPr>
      <w:r w:rsidRPr="004B27DE">
        <w:rPr>
          <w:color w:val="000000" w:themeColor="text1"/>
        </w:rPr>
        <w:t>N – количество общедоступных библиотек области, муниципальн</w:t>
      </w:r>
      <w:r w:rsidR="00842895" w:rsidRPr="004B27DE">
        <w:rPr>
          <w:color w:val="000000" w:themeColor="text1"/>
        </w:rPr>
        <w:t xml:space="preserve">ого района, городского округа. </w:t>
      </w:r>
    </w:p>
    <w:p w:rsidR="001D6F29" w:rsidRPr="004B27DE" w:rsidRDefault="000A05E8" w:rsidP="006C4065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4B27DE">
        <w:rPr>
          <w:b/>
          <w:color w:val="000000" w:themeColor="text1"/>
        </w:rPr>
        <w:t>По итогам проведения Мониторинга определяется уровень внедрения положений Модельного стандарта в деятельность отдельной муниципальной общедоступной библиотеки или библиотечной сети</w:t>
      </w:r>
      <w:r w:rsidR="00842895" w:rsidRPr="004B27DE">
        <w:rPr>
          <w:color w:val="000000" w:themeColor="text1"/>
        </w:rPr>
        <w:t xml:space="preserve">. </w:t>
      </w:r>
      <w:r w:rsidRPr="004B27DE">
        <w:rPr>
          <w:color w:val="000000" w:themeColor="text1"/>
        </w:rPr>
        <w:t>Итоговая балльная оценка находится в диапазоне</w:t>
      </w:r>
      <w:r w:rsidR="001D6F29" w:rsidRPr="004B27DE">
        <w:rPr>
          <w:color w:val="000000" w:themeColor="text1"/>
        </w:rPr>
        <w:t>:</w:t>
      </w:r>
    </w:p>
    <w:p w:rsidR="001D6F29" w:rsidRPr="004B27DE" w:rsidRDefault="000A05E8" w:rsidP="006C4065">
      <w:pPr>
        <w:pStyle w:val="Default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от 91 до 100 баллов – </w:t>
      </w:r>
      <w:r w:rsidR="001D6F29" w:rsidRPr="004B27DE">
        <w:rPr>
          <w:bCs/>
          <w:color w:val="000000" w:themeColor="text1"/>
        </w:rPr>
        <w:t>1 уровень (высокий);</w:t>
      </w:r>
    </w:p>
    <w:p w:rsidR="001D6F29" w:rsidRPr="004B27DE" w:rsidRDefault="000A05E8" w:rsidP="006C4065">
      <w:pPr>
        <w:pStyle w:val="Default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от 61 до 90 баллов – </w:t>
      </w:r>
      <w:r w:rsidRPr="004B27DE">
        <w:rPr>
          <w:bCs/>
          <w:color w:val="000000" w:themeColor="text1"/>
        </w:rPr>
        <w:t>2 уровень (средний)</w:t>
      </w:r>
      <w:r w:rsidR="001D6F29" w:rsidRPr="004B27DE">
        <w:rPr>
          <w:color w:val="000000" w:themeColor="text1"/>
        </w:rPr>
        <w:t>;</w:t>
      </w:r>
    </w:p>
    <w:p w:rsidR="000A05E8" w:rsidRPr="004B27DE" w:rsidRDefault="000A05E8" w:rsidP="006C4065">
      <w:pPr>
        <w:pStyle w:val="Default"/>
        <w:numPr>
          <w:ilvl w:val="0"/>
          <w:numId w:val="21"/>
        </w:numPr>
        <w:spacing w:after="240" w:line="276" w:lineRule="auto"/>
        <w:jc w:val="both"/>
        <w:rPr>
          <w:color w:val="000000" w:themeColor="text1"/>
        </w:rPr>
      </w:pPr>
      <w:r w:rsidRPr="004B27DE">
        <w:rPr>
          <w:color w:val="000000" w:themeColor="text1"/>
        </w:rPr>
        <w:t xml:space="preserve">до 60 баллов – </w:t>
      </w:r>
      <w:r w:rsidRPr="004B27DE">
        <w:rPr>
          <w:bCs/>
          <w:color w:val="000000" w:themeColor="text1"/>
        </w:rPr>
        <w:t xml:space="preserve">3 уровень (низкий). </w:t>
      </w:r>
    </w:p>
    <w:p w:rsidR="00274582" w:rsidRPr="009D3B45" w:rsidRDefault="000A05E8" w:rsidP="006C4065">
      <w:pPr>
        <w:pStyle w:val="Default"/>
        <w:spacing w:line="276" w:lineRule="auto"/>
        <w:ind w:firstLine="416"/>
        <w:jc w:val="both"/>
        <w:rPr>
          <w:color w:val="000000" w:themeColor="text1"/>
        </w:rPr>
      </w:pPr>
      <w:r w:rsidRPr="004B27DE">
        <w:rPr>
          <w:b/>
          <w:bCs/>
          <w:color w:val="000000" w:themeColor="text1"/>
        </w:rPr>
        <w:t>Период</w:t>
      </w:r>
      <w:r w:rsidR="00842895" w:rsidRPr="004B27DE">
        <w:rPr>
          <w:b/>
          <w:bCs/>
          <w:color w:val="000000" w:themeColor="text1"/>
        </w:rPr>
        <w:t xml:space="preserve">ичность проведения Мониторинга. </w:t>
      </w:r>
      <w:r w:rsidRPr="004B27DE">
        <w:rPr>
          <w:color w:val="000000" w:themeColor="text1"/>
        </w:rPr>
        <w:t xml:space="preserve">Мониторинг проводится </w:t>
      </w:r>
      <w:r w:rsidR="001D6F29" w:rsidRPr="004B27DE">
        <w:rPr>
          <w:color w:val="000000" w:themeColor="text1"/>
        </w:rPr>
        <w:t>2</w:t>
      </w:r>
      <w:r w:rsidRPr="004B27DE">
        <w:rPr>
          <w:color w:val="000000" w:themeColor="text1"/>
        </w:rPr>
        <w:t xml:space="preserve"> раза в год: по итогам первого полугодия, по итогам за год. </w:t>
      </w:r>
      <w:proofErr w:type="gramStart"/>
      <w:r w:rsidRPr="004B27DE">
        <w:rPr>
          <w:color w:val="000000" w:themeColor="text1"/>
        </w:rPr>
        <w:t xml:space="preserve">Заполненную форму Мониторинга необходимо предоставлять в электронном виде в </w:t>
      </w:r>
      <w:r w:rsidR="001D6F29" w:rsidRPr="004B27DE">
        <w:rPr>
          <w:color w:val="000000" w:themeColor="text1"/>
        </w:rPr>
        <w:t>Томскую областную универсальную научную библиотеку им. А.С. Пушкина</w:t>
      </w:r>
      <w:r w:rsidRPr="004B27DE">
        <w:rPr>
          <w:color w:val="000000" w:themeColor="text1"/>
        </w:rPr>
        <w:t xml:space="preserve"> до 3 числа месяца, следующего за отчетным, начиная с итогов </w:t>
      </w:r>
      <w:r w:rsidR="001D6F29" w:rsidRPr="004B27DE">
        <w:rPr>
          <w:color w:val="000000" w:themeColor="text1"/>
        </w:rPr>
        <w:t xml:space="preserve">1 полугодия </w:t>
      </w:r>
      <w:r w:rsidRPr="004B27DE">
        <w:rPr>
          <w:color w:val="000000" w:themeColor="text1"/>
        </w:rPr>
        <w:t>201</w:t>
      </w:r>
      <w:r w:rsidR="001D6F29" w:rsidRPr="004B27DE">
        <w:rPr>
          <w:color w:val="000000" w:themeColor="text1"/>
        </w:rPr>
        <w:t>6</w:t>
      </w:r>
      <w:r w:rsidR="00755341" w:rsidRPr="004B27DE">
        <w:rPr>
          <w:color w:val="000000" w:themeColor="text1"/>
        </w:rPr>
        <w:t xml:space="preserve"> года.</w:t>
      </w:r>
      <w:proofErr w:type="gramEnd"/>
    </w:p>
    <w:p w:rsidR="006C4065" w:rsidRPr="009D3B45" w:rsidRDefault="006C4065" w:rsidP="006C4065">
      <w:pPr>
        <w:pStyle w:val="Default"/>
        <w:spacing w:line="276" w:lineRule="auto"/>
        <w:ind w:firstLine="416"/>
        <w:jc w:val="both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520"/>
      </w:tblGrid>
      <w:tr w:rsidR="004B27DE" w:rsidRPr="004B27DE" w:rsidTr="009064D6">
        <w:trPr>
          <w:trHeight w:val="1441"/>
        </w:trPr>
        <w:tc>
          <w:tcPr>
            <w:tcW w:w="4503" w:type="dxa"/>
          </w:tcPr>
          <w:p w:rsidR="00994B84" w:rsidRPr="004B27DE" w:rsidRDefault="00994B84" w:rsidP="00F15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</w:tcPr>
          <w:p w:rsidR="00755341" w:rsidRPr="004B27DE" w:rsidRDefault="007F709F" w:rsidP="006C4065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r w:rsidR="00755341" w:rsidRPr="004B27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2016 г.</w:t>
            </w:r>
          </w:p>
          <w:p w:rsidR="00994B84" w:rsidRPr="004B27DE" w:rsidRDefault="00755341" w:rsidP="006C406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B27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Составитель – </w:t>
            </w:r>
            <w:proofErr w:type="spellStart"/>
            <w:r w:rsidR="00994B84" w:rsidRPr="004B27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Вергановичус</w:t>
            </w:r>
            <w:proofErr w:type="spellEnd"/>
            <w:r w:rsidR="00994B84" w:rsidRPr="004B27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Т.П., заместитель  директора по библиотечному развитию и научно-методической работе Томской ОУНБ им. А.С. Пушкина, 8(3822)51-33-80, vtp@lib.tomsk.ru</w:t>
            </w:r>
          </w:p>
        </w:tc>
      </w:tr>
    </w:tbl>
    <w:p w:rsidR="00084B09" w:rsidRPr="006C4065" w:rsidRDefault="00084B09" w:rsidP="006C4065">
      <w:pPr>
        <w:pStyle w:val="Default"/>
        <w:jc w:val="both"/>
        <w:rPr>
          <w:color w:val="000000" w:themeColor="text1"/>
          <w:lang w:val="en-US"/>
        </w:rPr>
      </w:pPr>
    </w:p>
    <w:sectPr w:rsidR="00084B09" w:rsidRPr="006C4065" w:rsidSect="006C4065">
      <w:footerReference w:type="default" r:id="rId12"/>
      <w:headerReference w:type="first" r:id="rId13"/>
      <w:type w:val="continuous"/>
      <w:pgSz w:w="12406" w:h="16840"/>
      <w:pgMar w:top="1134" w:right="1134" w:bottom="1230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20" w:rsidRDefault="008F7120" w:rsidP="000A05E8">
      <w:pPr>
        <w:spacing w:after="0" w:line="240" w:lineRule="auto"/>
      </w:pPr>
      <w:r>
        <w:separator/>
      </w:r>
    </w:p>
  </w:endnote>
  <w:endnote w:type="continuationSeparator" w:id="0">
    <w:p w:rsidR="008F7120" w:rsidRDefault="008F7120" w:rsidP="000A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669766"/>
      <w:docPartObj>
        <w:docPartGallery w:val="Page Numbers (Bottom of Page)"/>
        <w:docPartUnique/>
      </w:docPartObj>
    </w:sdtPr>
    <w:sdtEndPr/>
    <w:sdtContent>
      <w:p w:rsidR="00755341" w:rsidRDefault="007553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8C">
          <w:rPr>
            <w:noProof/>
          </w:rPr>
          <w:t>5</w:t>
        </w:r>
        <w:r>
          <w:fldChar w:fldCharType="end"/>
        </w:r>
      </w:p>
    </w:sdtContent>
  </w:sdt>
  <w:p w:rsidR="00755341" w:rsidRDefault="007553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20" w:rsidRDefault="008F7120" w:rsidP="000A05E8">
      <w:pPr>
        <w:spacing w:after="0" w:line="240" w:lineRule="auto"/>
      </w:pPr>
      <w:r>
        <w:separator/>
      </w:r>
    </w:p>
  </w:footnote>
  <w:footnote w:type="continuationSeparator" w:id="0">
    <w:p w:rsidR="008F7120" w:rsidRDefault="008F7120" w:rsidP="000A05E8">
      <w:pPr>
        <w:spacing w:after="0" w:line="240" w:lineRule="auto"/>
      </w:pPr>
      <w:r>
        <w:continuationSeparator/>
      </w:r>
    </w:p>
  </w:footnote>
  <w:footnote w:id="1">
    <w:p w:rsidR="00132157" w:rsidRPr="00893CB6" w:rsidRDefault="00132157" w:rsidP="000A5E6B">
      <w:pPr>
        <w:pStyle w:val="Default"/>
        <w:jc w:val="both"/>
        <w:rPr>
          <w:color w:val="FF0000"/>
          <w:sz w:val="20"/>
          <w:szCs w:val="20"/>
        </w:rPr>
      </w:pPr>
      <w:r w:rsidRPr="007F709F">
        <w:rPr>
          <w:rStyle w:val="ab"/>
          <w:color w:val="000000" w:themeColor="text1"/>
          <w:sz w:val="20"/>
          <w:szCs w:val="20"/>
        </w:rPr>
        <w:footnoteRef/>
      </w:r>
      <w:r w:rsidRPr="007F709F">
        <w:rPr>
          <w:color w:val="000000" w:themeColor="text1"/>
          <w:sz w:val="20"/>
          <w:szCs w:val="20"/>
        </w:rPr>
        <w:t xml:space="preserve"> При разработке Методики использовались материалы </w:t>
      </w:r>
      <w:r w:rsidR="007F709F" w:rsidRPr="007F709F">
        <w:rPr>
          <w:bCs/>
          <w:color w:val="000000" w:themeColor="text1"/>
          <w:sz w:val="20"/>
          <w:szCs w:val="20"/>
        </w:rPr>
        <w:t xml:space="preserve">Белгородской </w:t>
      </w:r>
      <w:r w:rsidR="0088555C" w:rsidRPr="007F709F">
        <w:rPr>
          <w:bCs/>
          <w:color w:val="000000" w:themeColor="text1"/>
          <w:sz w:val="20"/>
          <w:szCs w:val="20"/>
        </w:rPr>
        <w:t>государственной универсальной научной библиотеки</w:t>
      </w:r>
      <w:r w:rsidR="007F709F" w:rsidRPr="007F709F">
        <w:rPr>
          <w:bCs/>
          <w:color w:val="000000" w:themeColor="text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57" w:rsidRDefault="00132157" w:rsidP="000A05E8">
    <w:pPr>
      <w:pStyle w:val="a5"/>
      <w:jc w:val="center"/>
      <w:rPr>
        <w:rFonts w:ascii="Times New Roman" w:hAnsi="Times New Roman"/>
        <w:i/>
      </w:rPr>
    </w:pPr>
    <w:r w:rsidRPr="00A3339B">
      <w:rPr>
        <w:rFonts w:ascii="Times New Roman" w:hAnsi="Times New Roman"/>
        <w:i/>
      </w:rPr>
      <w:t>О</w:t>
    </w:r>
    <w:r>
      <w:rPr>
        <w:rFonts w:ascii="Times New Roman" w:hAnsi="Times New Roman"/>
        <w:i/>
      </w:rPr>
      <w:t xml:space="preserve">бластное государственное автономное учреждение культуры </w:t>
    </w:r>
  </w:p>
  <w:p w:rsidR="00132157" w:rsidRPr="00A3339B" w:rsidRDefault="00132157" w:rsidP="000A05E8">
    <w:pPr>
      <w:pStyle w:val="a5"/>
      <w:jc w:val="center"/>
      <w:rPr>
        <w:rFonts w:ascii="Times New Roman" w:hAnsi="Times New Roman"/>
        <w:i/>
      </w:rPr>
    </w:pPr>
    <w:r w:rsidRPr="00A3339B">
      <w:rPr>
        <w:rFonts w:ascii="Times New Roman" w:hAnsi="Times New Roman"/>
        <w:i/>
      </w:rPr>
      <w:t>«Томская областная универсальная научная библиотека им. А.С. Пушкина»</w:t>
    </w:r>
  </w:p>
  <w:p w:rsidR="00132157" w:rsidRPr="00A3339B" w:rsidRDefault="00132157" w:rsidP="000A05E8">
    <w:pPr>
      <w:pStyle w:val="a5"/>
      <w:jc w:val="center"/>
      <w:rPr>
        <w:rFonts w:ascii="Times New Roman" w:hAnsi="Times New Roman"/>
        <w:i/>
      </w:rPr>
    </w:pPr>
    <w:r w:rsidRPr="00A3339B">
      <w:rPr>
        <w:rFonts w:ascii="Times New Roman" w:hAnsi="Times New Roman"/>
        <w:i/>
      </w:rPr>
      <w:t>------------------------------------------------------------------</w:t>
    </w:r>
  </w:p>
  <w:p w:rsidR="00132157" w:rsidRDefault="001321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81B"/>
    <w:multiLevelType w:val="hybridMultilevel"/>
    <w:tmpl w:val="F7622A30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0E34"/>
    <w:multiLevelType w:val="hybridMultilevel"/>
    <w:tmpl w:val="91F2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014"/>
    <w:multiLevelType w:val="multilevel"/>
    <w:tmpl w:val="5C908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A4C"/>
    <w:multiLevelType w:val="hybridMultilevel"/>
    <w:tmpl w:val="2E283CE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61D2"/>
    <w:multiLevelType w:val="hybridMultilevel"/>
    <w:tmpl w:val="E50EEB3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548C"/>
    <w:multiLevelType w:val="hybridMultilevel"/>
    <w:tmpl w:val="91F2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073A"/>
    <w:multiLevelType w:val="hybridMultilevel"/>
    <w:tmpl w:val="6764C21A"/>
    <w:lvl w:ilvl="0" w:tplc="1578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61BE"/>
    <w:multiLevelType w:val="hybridMultilevel"/>
    <w:tmpl w:val="114286C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D7A9B"/>
    <w:multiLevelType w:val="hybridMultilevel"/>
    <w:tmpl w:val="2DF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03AD"/>
    <w:multiLevelType w:val="hybridMultilevel"/>
    <w:tmpl w:val="D0E0D1F2"/>
    <w:lvl w:ilvl="0" w:tplc="AC720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334A"/>
    <w:multiLevelType w:val="hybridMultilevel"/>
    <w:tmpl w:val="BB4A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E44E8"/>
    <w:multiLevelType w:val="hybridMultilevel"/>
    <w:tmpl w:val="3EDA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A3A97"/>
    <w:multiLevelType w:val="hybridMultilevel"/>
    <w:tmpl w:val="D504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B15B7"/>
    <w:multiLevelType w:val="hybridMultilevel"/>
    <w:tmpl w:val="9DEAA32C"/>
    <w:lvl w:ilvl="0" w:tplc="1578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49F7"/>
    <w:multiLevelType w:val="hybridMultilevel"/>
    <w:tmpl w:val="8566184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74D20"/>
    <w:multiLevelType w:val="hybridMultilevel"/>
    <w:tmpl w:val="099C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E0566"/>
    <w:multiLevelType w:val="multilevel"/>
    <w:tmpl w:val="A554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7">
    <w:nsid w:val="5DA715E9"/>
    <w:multiLevelType w:val="hybridMultilevel"/>
    <w:tmpl w:val="AEF6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63F74"/>
    <w:multiLevelType w:val="hybridMultilevel"/>
    <w:tmpl w:val="F7D06794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4143BB"/>
    <w:multiLevelType w:val="multilevel"/>
    <w:tmpl w:val="15FC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7F209A1"/>
    <w:multiLevelType w:val="hybridMultilevel"/>
    <w:tmpl w:val="2D964A0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2147C"/>
    <w:multiLevelType w:val="hybridMultilevel"/>
    <w:tmpl w:val="2660898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6D9"/>
    <w:multiLevelType w:val="hybridMultilevel"/>
    <w:tmpl w:val="007E5678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2197F33"/>
    <w:multiLevelType w:val="hybridMultilevel"/>
    <w:tmpl w:val="3620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F0292"/>
    <w:multiLevelType w:val="hybridMultilevel"/>
    <w:tmpl w:val="8CD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8586D"/>
    <w:multiLevelType w:val="hybridMultilevel"/>
    <w:tmpl w:val="07E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3"/>
  </w:num>
  <w:num w:numId="5">
    <w:abstractNumId w:val="10"/>
  </w:num>
  <w:num w:numId="6">
    <w:abstractNumId w:val="1"/>
  </w:num>
  <w:num w:numId="7">
    <w:abstractNumId w:val="18"/>
  </w:num>
  <w:num w:numId="8">
    <w:abstractNumId w:val="3"/>
  </w:num>
  <w:num w:numId="9">
    <w:abstractNumId w:val="19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4"/>
  </w:num>
  <w:num w:numId="21">
    <w:abstractNumId w:val="22"/>
  </w:num>
  <w:num w:numId="22">
    <w:abstractNumId w:val="9"/>
  </w:num>
  <w:num w:numId="23">
    <w:abstractNumId w:val="25"/>
  </w:num>
  <w:num w:numId="24">
    <w:abstractNumId w:val="16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E8"/>
    <w:rsid w:val="00084B09"/>
    <w:rsid w:val="000A00F2"/>
    <w:rsid w:val="000A05E8"/>
    <w:rsid w:val="000A5E6B"/>
    <w:rsid w:val="00132157"/>
    <w:rsid w:val="00143F47"/>
    <w:rsid w:val="0018118C"/>
    <w:rsid w:val="00186D0A"/>
    <w:rsid w:val="001C3AEF"/>
    <w:rsid w:val="001D6F29"/>
    <w:rsid w:val="001F6B20"/>
    <w:rsid w:val="00274582"/>
    <w:rsid w:val="00397306"/>
    <w:rsid w:val="004B27DE"/>
    <w:rsid w:val="0060129C"/>
    <w:rsid w:val="006C4065"/>
    <w:rsid w:val="00755341"/>
    <w:rsid w:val="007C079D"/>
    <w:rsid w:val="007F709F"/>
    <w:rsid w:val="00842895"/>
    <w:rsid w:val="00857A80"/>
    <w:rsid w:val="0088555C"/>
    <w:rsid w:val="00893CB6"/>
    <w:rsid w:val="008F7120"/>
    <w:rsid w:val="009064D6"/>
    <w:rsid w:val="00994B84"/>
    <w:rsid w:val="00995182"/>
    <w:rsid w:val="009A1502"/>
    <w:rsid w:val="009D3B45"/>
    <w:rsid w:val="00A9518A"/>
    <w:rsid w:val="00DC4C7C"/>
    <w:rsid w:val="00E3159C"/>
    <w:rsid w:val="00E724F6"/>
    <w:rsid w:val="00F11580"/>
    <w:rsid w:val="00F150EF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05E8"/>
    <w:pPr>
      <w:ind w:left="720"/>
      <w:contextualSpacing/>
    </w:pPr>
  </w:style>
  <w:style w:type="table" w:styleId="a4">
    <w:name w:val="Table Grid"/>
    <w:basedOn w:val="a1"/>
    <w:uiPriority w:val="59"/>
    <w:rsid w:val="000A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5E8"/>
  </w:style>
  <w:style w:type="paragraph" w:styleId="a7">
    <w:name w:val="footer"/>
    <w:basedOn w:val="a"/>
    <w:link w:val="a8"/>
    <w:uiPriority w:val="99"/>
    <w:unhideWhenUsed/>
    <w:rsid w:val="000A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5E8"/>
  </w:style>
  <w:style w:type="paragraph" w:styleId="a9">
    <w:name w:val="footnote text"/>
    <w:basedOn w:val="a"/>
    <w:link w:val="aa"/>
    <w:uiPriority w:val="99"/>
    <w:semiHidden/>
    <w:unhideWhenUsed/>
    <w:rsid w:val="000A05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05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A05E8"/>
    <w:rPr>
      <w:vertAlign w:val="superscript"/>
    </w:rPr>
  </w:style>
  <w:style w:type="character" w:styleId="ac">
    <w:name w:val="Hyperlink"/>
    <w:basedOn w:val="a0"/>
    <w:uiPriority w:val="99"/>
    <w:unhideWhenUsed/>
    <w:rsid w:val="00893CB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05E8"/>
    <w:pPr>
      <w:ind w:left="720"/>
      <w:contextualSpacing/>
    </w:pPr>
  </w:style>
  <w:style w:type="table" w:styleId="a4">
    <w:name w:val="Table Grid"/>
    <w:basedOn w:val="a1"/>
    <w:uiPriority w:val="59"/>
    <w:rsid w:val="000A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5E8"/>
  </w:style>
  <w:style w:type="paragraph" w:styleId="a7">
    <w:name w:val="footer"/>
    <w:basedOn w:val="a"/>
    <w:link w:val="a8"/>
    <w:uiPriority w:val="99"/>
    <w:unhideWhenUsed/>
    <w:rsid w:val="000A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5E8"/>
  </w:style>
  <w:style w:type="paragraph" w:styleId="a9">
    <w:name w:val="footnote text"/>
    <w:basedOn w:val="a"/>
    <w:link w:val="aa"/>
    <w:uiPriority w:val="99"/>
    <w:semiHidden/>
    <w:unhideWhenUsed/>
    <w:rsid w:val="000A05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05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A05E8"/>
    <w:rPr>
      <w:vertAlign w:val="superscript"/>
    </w:rPr>
  </w:style>
  <w:style w:type="character" w:styleId="ac">
    <w:name w:val="Hyperlink"/>
    <w:basedOn w:val="a0"/>
    <w:uiPriority w:val="99"/>
    <w:unhideWhenUsed/>
    <w:rsid w:val="00893CB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ba.ru/content/about/doc/codex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ba.ru/content/about/doc/ruk_kraeved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.lib.tomsk.ru/files2/5123_primechanie_3_Metod.rek.29.04.201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9CA8-F1C1-4093-B992-1E597F3E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2016-08-08T03:58:00Z</cp:lastPrinted>
  <dcterms:created xsi:type="dcterms:W3CDTF">2016-08-02T06:23:00Z</dcterms:created>
  <dcterms:modified xsi:type="dcterms:W3CDTF">2016-10-03T06:55:00Z</dcterms:modified>
</cp:coreProperties>
</file>