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5180"/>
      </w:tblGrid>
      <w:tr w:rsidR="000C76BE" w:rsidTr="00B41505">
        <w:tc>
          <w:tcPr>
            <w:tcW w:w="10740" w:type="dxa"/>
          </w:tcPr>
          <w:p w:rsidR="000C76BE" w:rsidRDefault="000C76BE" w:rsidP="000C76B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80" w:type="dxa"/>
          </w:tcPr>
          <w:p w:rsidR="000C76BE" w:rsidRDefault="002B2B0F" w:rsidP="002B2B0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Отчётная ф</w:t>
            </w:r>
            <w:r w:rsidR="000C76BE" w:rsidRPr="000C76BE">
              <w:rPr>
                <w:rFonts w:cstheme="minorHAnsi"/>
                <w:sz w:val="16"/>
                <w:szCs w:val="16"/>
              </w:rPr>
              <w:t xml:space="preserve">орма </w:t>
            </w:r>
            <w:r>
              <w:rPr>
                <w:rFonts w:cstheme="minorHAnsi"/>
                <w:sz w:val="16"/>
                <w:szCs w:val="16"/>
              </w:rPr>
              <w:t>«М</w:t>
            </w:r>
            <w:r w:rsidR="000C76BE">
              <w:rPr>
                <w:rFonts w:cstheme="minorHAnsi"/>
                <w:sz w:val="16"/>
                <w:szCs w:val="16"/>
              </w:rPr>
              <w:t>ониторинга</w:t>
            </w:r>
            <w:r w:rsidR="000C76BE" w:rsidRPr="000C76BE">
              <w:rPr>
                <w:rFonts w:cstheme="minorHAnsi"/>
                <w:sz w:val="16"/>
                <w:szCs w:val="16"/>
              </w:rPr>
              <w:t xml:space="preserve"> </w:t>
            </w:r>
            <w:r w:rsidR="000C76BE">
              <w:rPr>
                <w:rFonts w:cstheme="minorHAnsi"/>
                <w:sz w:val="16"/>
                <w:szCs w:val="16"/>
              </w:rPr>
              <w:t xml:space="preserve">выполнения </w:t>
            </w:r>
            <w:r w:rsidR="000C76BE" w:rsidRPr="000C76BE">
              <w:rPr>
                <w:rFonts w:cstheme="minorHAnsi"/>
                <w:sz w:val="16"/>
                <w:szCs w:val="16"/>
              </w:rPr>
              <w:t xml:space="preserve">учреждениями </w:t>
            </w:r>
            <w:r w:rsidR="000C76BE">
              <w:rPr>
                <w:rFonts w:cstheme="minorHAnsi"/>
                <w:sz w:val="16"/>
                <w:szCs w:val="16"/>
              </w:rPr>
              <w:t xml:space="preserve">культуры </w:t>
            </w:r>
            <w:r w:rsidR="000C76BE" w:rsidRPr="000C76BE">
              <w:rPr>
                <w:rFonts w:cstheme="minorHAnsi"/>
                <w:sz w:val="16"/>
                <w:szCs w:val="16"/>
              </w:rPr>
              <w:t>Томской области, в структуру которых входя</w:t>
            </w:r>
            <w:r w:rsidR="000C76BE">
              <w:rPr>
                <w:rFonts w:cstheme="minorHAnsi"/>
                <w:sz w:val="16"/>
                <w:szCs w:val="16"/>
              </w:rPr>
              <w:t>т</w:t>
            </w:r>
            <w:r w:rsidR="000C76BE" w:rsidRPr="000C76BE">
              <w:rPr>
                <w:rFonts w:cstheme="minorHAnsi"/>
                <w:sz w:val="16"/>
                <w:szCs w:val="16"/>
              </w:rPr>
              <w:t xml:space="preserve"> общедоступные библиотеки</w:t>
            </w:r>
            <w:r w:rsidR="000C76BE">
              <w:rPr>
                <w:rFonts w:cstheme="minorHAnsi"/>
                <w:sz w:val="16"/>
                <w:szCs w:val="16"/>
              </w:rPr>
              <w:t>,</w:t>
            </w:r>
            <w:r w:rsidR="000C76BE"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C76BE" w:rsidRPr="000C76B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Плана мероприятий ("дорожная карта") по перспективному развитию общедоступных библиотек Российской Федерации на 2017-2021 годы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»</w:t>
            </w:r>
            <w:r w:rsidR="000C76BE" w:rsidRPr="000C76BE">
              <w:rPr>
                <w:rStyle w:val="a6"/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footnoteReference w:id="1"/>
            </w:r>
          </w:p>
        </w:tc>
      </w:tr>
    </w:tbl>
    <w:p w:rsidR="00AC313A" w:rsidRPr="000C76BE" w:rsidRDefault="00AC313A" w:rsidP="000C76BE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tbl>
      <w:tblPr>
        <w:tblW w:w="16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"/>
        <w:gridCol w:w="1969"/>
        <w:gridCol w:w="1417"/>
        <w:gridCol w:w="992"/>
        <w:gridCol w:w="1276"/>
        <w:gridCol w:w="2126"/>
        <w:gridCol w:w="1134"/>
        <w:gridCol w:w="2552"/>
        <w:gridCol w:w="2268"/>
        <w:gridCol w:w="1978"/>
      </w:tblGrid>
      <w:tr w:rsidR="008825BB" w:rsidRPr="000C76BE" w:rsidTr="008825BB">
        <w:trPr>
          <w:trHeight w:val="288"/>
        </w:trPr>
        <w:tc>
          <w:tcPr>
            <w:tcW w:w="16154" w:type="dxa"/>
            <w:gridSpan w:val="10"/>
            <w:vAlign w:val="center"/>
          </w:tcPr>
          <w:p w:rsidR="008825BB" w:rsidRPr="008825BB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Выполнение в 2018 году _____________________________________________________________________________________________________________________________________</w:t>
            </w:r>
          </w:p>
        </w:tc>
      </w:tr>
      <w:tr w:rsidR="008825BB" w:rsidRPr="000C76BE" w:rsidTr="008825BB">
        <w:trPr>
          <w:trHeight w:val="69"/>
        </w:trPr>
        <w:tc>
          <w:tcPr>
            <w:tcW w:w="16154" w:type="dxa"/>
            <w:gridSpan w:val="10"/>
            <w:vAlign w:val="center"/>
          </w:tcPr>
          <w:p w:rsidR="008825BB" w:rsidRPr="000C76BE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(Наименование учреждения по уставу)</w:t>
            </w:r>
          </w:p>
        </w:tc>
      </w:tr>
      <w:tr w:rsidR="008825BB" w:rsidRPr="000C76BE" w:rsidTr="008825BB">
        <w:trPr>
          <w:trHeight w:val="308"/>
        </w:trPr>
        <w:tc>
          <w:tcPr>
            <w:tcW w:w="16154" w:type="dxa"/>
            <w:gridSpan w:val="10"/>
            <w:vAlign w:val="center"/>
          </w:tcPr>
          <w:p w:rsidR="008825BB" w:rsidRPr="008825BB" w:rsidRDefault="008825BB" w:rsidP="008825B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Плана мероприятий ("дорожная карта") по перспективному развитию общедоступных библиотек Российской Федерации на 2017-2021 годы</w:t>
            </w:r>
          </w:p>
        </w:tc>
      </w:tr>
      <w:tr w:rsidR="008825BB" w:rsidRPr="000C76BE" w:rsidTr="008825BB">
        <w:trPr>
          <w:trHeight w:val="308"/>
        </w:trPr>
        <w:tc>
          <w:tcPr>
            <w:tcW w:w="16154" w:type="dxa"/>
            <w:gridSpan w:val="10"/>
            <w:tcBorders>
              <w:bottom w:val="single" w:sz="4" w:space="0" w:color="auto"/>
            </w:tcBorders>
            <w:vAlign w:val="center"/>
          </w:tcPr>
          <w:p w:rsidR="008825BB" w:rsidRPr="008825BB" w:rsidRDefault="008825BB" w:rsidP="008825B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I. Обеспечение сохранности библиотечного культурного наследия</w:t>
            </w:r>
          </w:p>
        </w:tc>
      </w:tr>
      <w:tr w:rsidR="00722140" w:rsidRPr="000C76BE" w:rsidTr="00722140">
        <w:trPr>
          <w:trHeight w:val="767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B415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Наименование библиотеки</w:t>
            </w:r>
            <w:r>
              <w:rPr>
                <w:rStyle w:val="a6"/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footnoteReference w:id="2"/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8825BB" w:rsidRDefault="00B41505" w:rsidP="008825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1. </w:t>
            </w:r>
            <w:r w:rsidRPr="00B4150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документов библиотечного фонда, переведённого в электронну</w:t>
            </w:r>
            <w:r w:rsidR="008825B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 xml:space="preserve">ю форму, от общего объема фонда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(план 2018 г. – 0,05%)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8825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2. </w:t>
            </w:r>
            <w:r w:rsid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150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библиографических записей, отображенных в электронном каталоге, от общего числа библиографических записей</w:t>
            </w:r>
            <w:r w:rsid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(план 2018 г. – 20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8825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3. </w:t>
            </w:r>
            <w:r w:rsid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150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документов, по отношению к которым применяются меры защиты (реставрация, консервация, стабилизация), от объема соответствующего фонда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 w:rsid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10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</w:tr>
      <w:tr w:rsidR="00722140" w:rsidRPr="000C76BE" w:rsidTr="00722140">
        <w:trPr>
          <w:trHeight w:val="55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Объем библиотечного фонда,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B415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 хранящихся в электронной форме,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C7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Общее число библиографических записей,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C7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Библиографические записи, отображенные в электронном каталоге,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</w:t>
            </w:r>
            <w:r w:rsidR="00B41505"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особо ценных и редких изданий,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 том числе</w:t>
            </w:r>
            <w:r w:rsidR="00B41505"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книжные памятники, </w:t>
            </w:r>
            <w:r w:rsidR="00B41505"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  <w:r w:rsidR="008825BB">
              <w:rPr>
                <w:rStyle w:val="a6"/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footnoteReference w:id="3"/>
            </w:r>
            <w:r w:rsidR="00B41505"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B41505"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из них подвергшиеся реставрации,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</w:tr>
      <w:tr w:rsidR="00722140" w:rsidRPr="000C76BE" w:rsidTr="00722140">
        <w:trPr>
          <w:trHeight w:val="40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05" w:rsidRPr="000C76BE" w:rsidRDefault="00B41505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05" w:rsidRPr="000C76BE" w:rsidRDefault="00B41505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B415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B4150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диниц</w:t>
            </w:r>
          </w:p>
          <w:p w:rsidR="00B41505" w:rsidRPr="000C76BE" w:rsidRDefault="00B41505" w:rsidP="00B415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B415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процент              </w:t>
            </w:r>
            <w:r w:rsidRPr="00722140">
              <w:rPr>
                <w:rFonts w:eastAsia="Times New Roman" w:cstheme="minorHAnsi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722140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ru-RU"/>
              </w:rPr>
              <w:t>общего объема фонда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0C7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процент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722140">
              <w:rPr>
                <w:rFonts w:eastAsia="Times New Roman" w:cstheme="minorHAnsi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722140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ru-RU"/>
              </w:rPr>
              <w:t xml:space="preserve">общего </w:t>
            </w:r>
            <w:r w:rsidR="008825BB" w:rsidRPr="00722140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ru-RU"/>
              </w:rPr>
              <w:t>числа библиографических записей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0C7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0C7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05" w:rsidRPr="000C76BE" w:rsidRDefault="00B41505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BB" w:rsidRPr="000C76BE" w:rsidRDefault="008825BB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C4785" w:rsidRPr="000C76BE" w:rsidRDefault="004C4785" w:rsidP="004C4785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83"/>
        <w:gridCol w:w="284"/>
        <w:gridCol w:w="567"/>
        <w:gridCol w:w="708"/>
        <w:gridCol w:w="709"/>
        <w:gridCol w:w="567"/>
        <w:gridCol w:w="709"/>
        <w:gridCol w:w="709"/>
        <w:gridCol w:w="850"/>
        <w:gridCol w:w="425"/>
        <w:gridCol w:w="426"/>
        <w:gridCol w:w="425"/>
        <w:gridCol w:w="425"/>
        <w:gridCol w:w="851"/>
        <w:gridCol w:w="425"/>
        <w:gridCol w:w="425"/>
        <w:gridCol w:w="425"/>
        <w:gridCol w:w="426"/>
        <w:gridCol w:w="425"/>
        <w:gridCol w:w="850"/>
        <w:gridCol w:w="851"/>
        <w:gridCol w:w="425"/>
        <w:gridCol w:w="567"/>
        <w:gridCol w:w="709"/>
        <w:gridCol w:w="567"/>
        <w:gridCol w:w="142"/>
        <w:gridCol w:w="283"/>
      </w:tblGrid>
      <w:tr w:rsidR="003C4130" w:rsidRPr="000C76BE" w:rsidTr="000E6CB5">
        <w:trPr>
          <w:trHeight w:val="401"/>
        </w:trPr>
        <w:tc>
          <w:tcPr>
            <w:tcW w:w="160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130" w:rsidRPr="008825BB" w:rsidRDefault="003C4130" w:rsidP="00C52F7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II. Развитие материально-технической базы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4130" w:rsidRPr="000C76BE" w:rsidRDefault="003C4130" w:rsidP="00C52F7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C4130" w:rsidRPr="000C76BE" w:rsidTr="008825BB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130" w:rsidRPr="008825BB" w:rsidRDefault="003C4130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130" w:rsidRPr="008825BB" w:rsidRDefault="003C4130" w:rsidP="000C46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Наименование библиотеки</w:t>
            </w:r>
            <w:r w:rsidR="008825BB"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5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BB" w:rsidRPr="008825BB" w:rsidRDefault="003C4130" w:rsidP="008825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1. </w:t>
            </w:r>
            <w:r w:rsidR="008825BB" w:rsidRP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825B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общедоступных библиотек, материально-технические условия которых позволяют реализовать задачи модельного стандарта, от общего числа библиотек</w:t>
            </w:r>
            <w:r w:rsidRP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25BB" w:rsidRPr="008825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C4130" w:rsidRPr="008825BB" w:rsidRDefault="00A751CD" w:rsidP="008825B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</w:t>
            </w:r>
            <w:r w:rsidR="003C4130"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– </w:t>
            </w:r>
            <w:r w:rsid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не менее </w:t>
            </w:r>
            <w:r w:rsidR="003C4130"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10</w:t>
            </w:r>
            <w:r w:rsidR="008825BB"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из 14 </w:t>
            </w:r>
            <w:r w:rsidR="008825BB"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баллов – 40% региональных и 5</w:t>
            </w:r>
            <w:r w:rsidR="003C4130"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% </w:t>
            </w:r>
            <w:r w:rsidR="008825BB"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муниципальных </w:t>
            </w:r>
            <w:r w:rsidR="003C4130" w:rsidRPr="008825B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библиотек)</w:t>
            </w:r>
          </w:p>
        </w:tc>
      </w:tr>
      <w:tr w:rsidR="008825BB" w:rsidRPr="000C76BE" w:rsidTr="008825BB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1) Удобный для пользователей режим работы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(1 балл)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2) Наличие системы навигации по библиотеке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(1 балл)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3) Благоустроенная прилегающая территория к зданию библиотеки, в т. ч. наличие  парковки, </w:t>
            </w:r>
            <w:proofErr w:type="spellStart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велопарковки</w:t>
            </w:r>
            <w:proofErr w:type="spellEnd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(1 балл)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BB" w:rsidRPr="008825BB" w:rsidRDefault="008825BB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Оборудованные зоны: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8) Наличие компьютеризированных мест для пользователей с подключением к сети Интернет (для городской общедоступной библиотеки не менее 10 мест / для сельской библиотеки не менее 3 мест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(1 балл)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9) Закрытые рабочие места (комфортные места для индивидуальной работы)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(1 балл)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BB" w:rsidRPr="008825BB" w:rsidRDefault="008825BB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10) Оборудованная детская зона: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BB" w:rsidRPr="008825BB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Оборудованн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ые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зон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ы: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BB" w:rsidRPr="008825BB" w:rsidRDefault="008825BB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Наличие площади /помещения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5BB" w:rsidRPr="008825BB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14) Оборудованн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ые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зон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ы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общего пользования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825BB" w:rsidRPr="008825BB" w:rsidRDefault="008825BB" w:rsidP="000E7E3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Сумма баллов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 xml:space="preserve"> по каждой библиотеке</w:t>
            </w:r>
          </w:p>
        </w:tc>
      </w:tr>
      <w:tr w:rsidR="008825BB" w:rsidRPr="000C76BE" w:rsidTr="00AF61F8">
        <w:trPr>
          <w:trHeight w:val="11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5BB" w:rsidRPr="008825BB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4) оперативного обслуживания пользователей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: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BB" w:rsidRPr="008825BB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для чтения: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BB" w:rsidRPr="008825BB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6)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для проведения культурно-просветительских мероприятий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BB" w:rsidRPr="008825BB" w:rsidRDefault="008825BB" w:rsidP="0088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7) для групповых занятий и самообразования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8825B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11)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отдыха (наличие бесплатного </w:t>
            </w:r>
            <w:proofErr w:type="spellStart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 выделено пространство для обмена книгами (</w:t>
            </w:r>
            <w:proofErr w:type="spellStart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буккроссинг</w:t>
            </w:r>
            <w:proofErr w:type="spellEnd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), торговых автоматов по продаже товаров и услуг, стойки с периодическими изданиями и т.д.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(1 балл)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8825B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12)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молодежи (подиум, мультимедийное оборудование, пространство для мастер-классов, мягкий уголок/ посадочные места, пространство для организации выставок, наличие магнитно-маркерной доски с креплением для листа или блок бумаги (</w:t>
            </w:r>
            <w:proofErr w:type="spellStart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флипчарт</w:t>
            </w:r>
            <w:proofErr w:type="spellEnd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))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(1 балл)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825BB" w:rsidRPr="008825BB" w:rsidRDefault="008825BB" w:rsidP="000E7E3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825BB" w:rsidRPr="000C76BE" w:rsidTr="00722140">
        <w:trPr>
          <w:trHeight w:val="6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информационный стенд, выставочные стенды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мягкий уголок для читателей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наличие бесплатного </w:t>
            </w:r>
            <w:proofErr w:type="spellStart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наличие открытых фондов, комфортная зона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подиум, мультимедийное оборудование, пространство для мастер-классов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мягкий уголок / посадочные места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комфортные столы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посадочные места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мультимедийное оборудование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наличие компьютеризированных мест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открытые фонды для детской аудитории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детская мебель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наборы для творчества и развивающие игры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мультимедийное оборудование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(0,25 балла)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организации продажи книжной, сувенирной продукции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для оказания платных услуг посредством использования оргтехники (принтеры, копиры, сканеры)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Гардероб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Санузлы  </w:t>
            </w:r>
            <w:r w:rsidRPr="008825BB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(0,5 балла)</w:t>
            </w: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25BB" w:rsidRPr="008825BB" w:rsidRDefault="008825BB" w:rsidP="004C47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825BB" w:rsidRPr="000C76BE" w:rsidTr="00722140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8825BB" w:rsidRPr="000C76BE" w:rsidTr="00722140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8825BB" w:rsidRPr="000C76BE" w:rsidTr="00722140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825BB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130" w:rsidRPr="008825BB" w:rsidRDefault="003C413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722140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722140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8825BB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83128" w:rsidRPr="000C76BE" w:rsidRDefault="00183128" w:rsidP="00183128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1"/>
        <w:gridCol w:w="65"/>
        <w:gridCol w:w="1045"/>
        <w:gridCol w:w="373"/>
        <w:gridCol w:w="1275"/>
        <w:gridCol w:w="142"/>
        <w:gridCol w:w="992"/>
        <w:gridCol w:w="142"/>
        <w:gridCol w:w="142"/>
        <w:gridCol w:w="932"/>
        <w:gridCol w:w="344"/>
        <w:gridCol w:w="141"/>
        <w:gridCol w:w="993"/>
        <w:gridCol w:w="283"/>
        <w:gridCol w:w="425"/>
        <w:gridCol w:w="1134"/>
        <w:gridCol w:w="142"/>
        <w:gridCol w:w="19"/>
        <w:gridCol w:w="265"/>
        <w:gridCol w:w="349"/>
        <w:gridCol w:w="76"/>
        <w:gridCol w:w="850"/>
        <w:gridCol w:w="142"/>
        <w:gridCol w:w="567"/>
        <w:gridCol w:w="142"/>
        <w:gridCol w:w="283"/>
        <w:gridCol w:w="426"/>
        <w:gridCol w:w="455"/>
        <w:gridCol w:w="537"/>
        <w:gridCol w:w="425"/>
        <w:gridCol w:w="142"/>
        <w:gridCol w:w="122"/>
        <w:gridCol w:w="20"/>
        <w:gridCol w:w="222"/>
        <w:gridCol w:w="61"/>
        <w:gridCol w:w="1063"/>
        <w:gridCol w:w="71"/>
        <w:gridCol w:w="1134"/>
      </w:tblGrid>
      <w:tr w:rsidR="000C466A" w:rsidRPr="000C76BE" w:rsidTr="00AB4376">
        <w:trPr>
          <w:trHeight w:val="638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1831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№№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0C46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Наименование библиотеки </w:t>
            </w:r>
          </w:p>
        </w:tc>
        <w:tc>
          <w:tcPr>
            <w:tcW w:w="8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2. </w:t>
            </w:r>
            <w:r w:rsidRPr="0044664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общедоступных библиотек, подключенных к сети Интернет,</w:t>
            </w:r>
            <w:r w:rsidR="00AB437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4664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от общего количества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B437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 xml:space="preserve">библиотек                           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80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4. </w:t>
            </w:r>
            <w:r w:rsidRPr="0044664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Уровень пополнения библиотечных фондов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B437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не менее 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80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ед. на 1000 населения)</w:t>
            </w:r>
          </w:p>
        </w:tc>
      </w:tr>
      <w:tr w:rsidR="00AB4376" w:rsidRPr="000C76BE" w:rsidTr="00AB4376">
        <w:trPr>
          <w:trHeight w:val="363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6" w:rsidRPr="000C76BE" w:rsidRDefault="00AB4376" w:rsidP="001831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6" w:rsidRPr="000C76BE" w:rsidRDefault="00AB4376" w:rsidP="001831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Количество библиотек, подключенных к сети Интернет,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AB4376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AB437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 имеют форму подключения: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446646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44664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Для библиотек,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 w:rsidRPr="0044664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не подключенных к сети Интернет</w:t>
            </w:r>
          </w:p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eastAsia="ru-RU"/>
              </w:rPr>
            </w:pPr>
            <w:r w:rsidRPr="00446646">
              <w:rPr>
                <w:rFonts w:eastAsia="Times New Roman" w:cstheme="minorHAnsi"/>
                <w:color w:val="000000" w:themeColor="text1"/>
                <w:sz w:val="16"/>
                <w:szCs w:val="16"/>
                <w:lang w:eastAsia="ru-RU"/>
              </w:rPr>
              <w:t>(указать причину)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376" w:rsidRPr="000C466A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AB437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населения, обслуживаемой территории</w:t>
            </w:r>
            <w:r w:rsidRPr="000C466A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B437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документов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на физических носителях, поступивших в библиотеку в течение отчётного года</w:t>
            </w:r>
          </w:p>
        </w:tc>
      </w:tr>
      <w:tr w:rsidR="00AB4376" w:rsidRPr="000C76BE" w:rsidTr="00AB4376">
        <w:trPr>
          <w:trHeight w:val="936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6" w:rsidRPr="000C76BE" w:rsidRDefault="00AB4376" w:rsidP="001831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6" w:rsidRPr="000C76BE" w:rsidRDefault="00AB4376" w:rsidP="001831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446646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44664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Спутниковое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446646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44664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Телефонный кабель технология  ADSL (SHDSL, VDSL)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446646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44664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Оптоволоконный интернет-канал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446646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44664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Мобильный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</w:t>
            </w:r>
            <w:r w:rsidRPr="0044664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нтернет                (GPRS, 3G, 4G/LTE)</w:t>
            </w: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Всего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единиц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 расчёте на 1000 населения обслуживаемой территории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единиц</w:t>
            </w:r>
          </w:p>
        </w:tc>
      </w:tr>
      <w:tr w:rsidR="00AB4376" w:rsidRPr="000C76BE" w:rsidTr="000710A6">
        <w:trPr>
          <w:trHeight w:val="2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376" w:rsidRPr="000C76BE" w:rsidTr="000710A6">
        <w:trPr>
          <w:trHeight w:val="2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376" w:rsidRPr="000C76BE" w:rsidTr="000710A6">
        <w:trPr>
          <w:trHeight w:val="2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376" w:rsidRPr="000C76BE" w:rsidTr="000710A6">
        <w:trPr>
          <w:trHeight w:val="284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466A" w:rsidRPr="000C76BE" w:rsidTr="000C466A">
        <w:trPr>
          <w:trHeight w:val="480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66A" w:rsidRPr="000C466A" w:rsidRDefault="000C466A" w:rsidP="00C52F7E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66A" w:rsidRPr="000C76BE" w:rsidRDefault="000C466A" w:rsidP="00C52F7E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466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Раздел III. Культурно-просветительская деятельность</w:t>
            </w:r>
          </w:p>
        </w:tc>
      </w:tr>
      <w:tr w:rsidR="000710A6" w:rsidRPr="000C76BE" w:rsidTr="000710A6">
        <w:trPr>
          <w:trHeight w:val="265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66A" w:rsidRPr="000C76BE" w:rsidRDefault="000C466A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376" w:rsidRPr="000C76BE" w:rsidTr="000710A6">
        <w:trPr>
          <w:trHeight w:val="1402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816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14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0C46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Наименование библиотеки</w:t>
            </w:r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466A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Пункт 1.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культурно-просветительских мероприятий для разных возрастных категорий населения, направленных на развитие интереса граждан к чтению, привлечение к различным областям знания, краеведению (выставки, встречи с писателями, деятелями искусства и науки, историками, краеведами, конкурсы чтения, др. мероприятия)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="000710A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не менее 16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</w:t>
            </w:r>
            <w:r w:rsid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466A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 xml:space="preserve">Пункт 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2</w:t>
            </w:r>
            <w:r w:rsidRPr="000C466A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Охват детского населения в возрасте до 14 лет (включительно) участием в культурно-просветительских мероприятиях, проводимых общедоступными библиотеками, направленных на развитие технологического творчества, приобщения к научным знаниям и творчеству, от общего числа детского населения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12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76" w:rsidRPr="000C76BE" w:rsidRDefault="00AB437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466A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 xml:space="preserve">Пункт 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3</w:t>
            </w:r>
            <w:r w:rsidRPr="000C466A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0710A6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710A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</w:t>
            </w:r>
            <w:r w:rsidR="000710A6"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хва</w:t>
            </w:r>
            <w:r w:rsidR="000710A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 молодёжи от 15 до 30 лет (включительно) </w:t>
            </w:r>
            <w:r w:rsidR="000710A6"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участием в культурно-просветительских мероприятиях, проводимых общедоступными библиотеками, направленных на развитие технологического творчества, приобщение к научным знаниям и творчеству</w:t>
            </w:r>
            <w:r w:rsidR="000710A6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710A6"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 w:rsid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9</w:t>
            </w:r>
            <w:r w:rsidR="000710A6"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%)</w:t>
            </w:r>
          </w:p>
        </w:tc>
      </w:tr>
      <w:tr w:rsidR="000710A6" w:rsidRPr="000C76BE" w:rsidTr="000710A6">
        <w:trPr>
          <w:trHeight w:val="281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по месту расположения библиотеки                                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                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не менее 1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1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ед.)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выездные мероприятия, в том числе проводимые в образовательных организациях              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(план 2018 г</w:t>
            </w:r>
            <w:proofErr w:type="gramStart"/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>. –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                    </w:t>
            </w:r>
            <w:proofErr w:type="gramEnd"/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не менее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5 ед.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детей                            в возрасте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 14 лет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(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включительно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), проживает на обслуживаемой библиотекой  территории, </w:t>
            </w:r>
            <w:r w:rsidRPr="000C466A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 охвачено участием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Количество молодежи                   от 15 до 30 лет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(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включительно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), проживает на обслуживаемой библиотекой  территории, </w:t>
            </w:r>
            <w:r w:rsidRPr="000C466A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0A6" w:rsidRDefault="000710A6" w:rsidP="00C0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 охвачено участием</w:t>
            </w:r>
          </w:p>
        </w:tc>
      </w:tr>
      <w:tr w:rsidR="000710A6" w:rsidRPr="000C76BE" w:rsidTr="000710A6">
        <w:trPr>
          <w:trHeight w:val="1398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0A6" w:rsidRP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710A6" w:rsidRDefault="000710A6" w:rsidP="00C03AF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0A6" w:rsidRP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процент </w:t>
            </w: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B43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AB43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C466A" w:rsidRPr="000C76BE" w:rsidTr="000710A6">
        <w:trPr>
          <w:trHeight w:val="358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66A" w:rsidRPr="000C76BE" w:rsidRDefault="000C466A" w:rsidP="00A816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6A" w:rsidRPr="000710A6" w:rsidRDefault="000C466A" w:rsidP="000710A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0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Раздел IV. Обеспечение условий доступности для инвалидов и лиц с ограниченными возможностями здоровья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466A" w:rsidRPr="000C76BE" w:rsidRDefault="000C466A" w:rsidP="00A816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181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C52F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Наименование библиотеки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1.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общедоступных библиотек, в которых обеспечены условия доступности для инвалидов и лиц с ограниченными возможностями здоровья (ОВЗ)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для</w:t>
            </w:r>
            <w:proofErr w:type="gramEnd"/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региональных -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4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0%, муниципальных - 1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5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2.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Удельный вес библиотек, имеющих условия доступности для лиц с нарушениями зрения, от общего количества библиотек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20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3.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Удельный вес библиотек, имеющих условия доступности для лиц с нарушениями слуха, от общего количества библиотек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(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план 2018 г. –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20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4.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культурно-просветительских мероприятий с возможностью участия инвалидов и лиц с ОВЗ от общего числа мероприятий, проводимых общедоступными библиотеками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5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5.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экземпляров документов библиотечного фонда в специальных форматах, предназначенных для использования слепыми и слабовидящими, от общего количества документов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библиотечного фонда</w:t>
            </w:r>
          </w:p>
          <w:p w:rsidR="000710A6" w:rsidRPr="000C76BE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0,</w:t>
            </w:r>
            <w:r w:rsidR="00722140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7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6.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сотрудников библиотек, прошедших обучение (инструктирование) по предоставлению библиотечно-информационных услуг инвалидам и лицам с ОВЗ, от общего количества сотрудников библиотек</w:t>
            </w: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1</w:t>
            </w:r>
            <w:r w:rsidR="00722140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2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%)</w:t>
            </w:r>
          </w:p>
        </w:tc>
      </w:tr>
      <w:tr w:rsidR="000710A6" w:rsidRPr="000C76BE" w:rsidTr="000710A6">
        <w:trPr>
          <w:trHeight w:val="7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библиотек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 в которых обеспечены условия доступности для инвалидов и лиц с ограниченными возможностями здоровья (ОВЗ)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библиотек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 имеющи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условия доступности для лиц с нарушениями зрения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библиотек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 имеющи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условия доступности для лиц с нарушениями слуха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10A6" w:rsidRPr="000C76BE" w:rsidRDefault="000710A6" w:rsidP="000710A6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 культурно-просветительских мероприятий, проведенных библиотекой в течение года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всего единиц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 с возможностью участия инвалидов и лиц с ОВЗ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0A6" w:rsidRPr="000C76BE" w:rsidRDefault="000710A6" w:rsidP="000710A6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экземпляров документов библиотечного фонда</w:t>
            </w:r>
            <w:r w:rsidR="00722140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всего единиц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 в специальных форматах, предназначенных для использования слепыми и слабовидящими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0A6" w:rsidRPr="000C76BE" w:rsidRDefault="000710A6" w:rsidP="000710A6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сотрудников библиотеки</w:t>
            </w:r>
            <w:r w:rsidR="00722140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всего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них, прошедших обучение (инструктирование) по предоставлению библиотечно-информационных услуг инвалидам и лицам с ОВЗ</w:t>
            </w:r>
          </w:p>
        </w:tc>
      </w:tr>
      <w:tr w:rsidR="000710A6" w:rsidRPr="000C76BE" w:rsidTr="000710A6">
        <w:trPr>
          <w:cantSplit/>
          <w:trHeight w:val="978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6" w:rsidRPr="000C76BE" w:rsidRDefault="000710A6" w:rsidP="00A8166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процент</w:t>
            </w: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0A6" w:rsidRPr="000C76BE" w:rsidTr="000710A6">
        <w:trPr>
          <w:trHeight w:val="284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0A6" w:rsidRPr="000C76BE" w:rsidRDefault="000710A6" w:rsidP="000710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466A" w:rsidRPr="000C76BE" w:rsidTr="000710A6">
        <w:trPr>
          <w:trHeight w:val="500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66A" w:rsidRPr="000C76BE" w:rsidRDefault="000C466A" w:rsidP="00873FC1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66A" w:rsidRPr="000710A6" w:rsidRDefault="000C466A" w:rsidP="000710A6">
            <w:pPr>
              <w:spacing w:before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0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Раздел V. Качественный состав библиотечных работников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466A" w:rsidRPr="000C76BE" w:rsidRDefault="000C466A" w:rsidP="00873FC1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75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Наименование библиотеки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работников основного персонала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всего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2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1.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Доля библиотечных работников, прошедших повышение квалификации и профессиональную переподготовку, в том числе в дистанционной форме на базе федеральных библиотек и федеральных вузов культуры, от общего числа работников основного персонала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10 %)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Пункт 3.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 xml:space="preserve">Доля работников в возрасте до 30 лет из числа основного персонала библиотек, от общего количества работников основного персонала библиотек </w:t>
            </w:r>
            <w:r w:rsidRPr="000C76B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ru-RU"/>
              </w:rPr>
              <w:t xml:space="preserve">(план 2018 г. – </w:t>
            </w:r>
            <w:r w:rsidRPr="000C76BE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7,5 %)</w:t>
            </w:r>
          </w:p>
        </w:tc>
      </w:tr>
      <w:tr w:rsidR="00722140" w:rsidRPr="000C76BE" w:rsidTr="00722140">
        <w:trPr>
          <w:trHeight w:val="977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Количество работников основного персонала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, прошедших повышение квалификации и профессиональную переподготовку,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 том числе в дистанционной форме на базе федеральных библиотек и федеральных вузов культуры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22140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Процент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работников основного персонала, прошедших повышение квалификации и профессиональную переподготовку,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 том числе в дистанционной форме на базе федеральных библиотек и федеральных вузов культуры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от общего числа работников основного персонала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Количество работников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основного персонала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 возрасте до 30 лет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человек</w:t>
            </w:r>
            <w:r w:rsidRPr="000710A6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2140" w:rsidRPr="000C76BE" w:rsidRDefault="00722140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22140"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  <w:t>Процент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работников основного персонала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 возрасте до 30 лет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10A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ru-RU"/>
              </w:rPr>
              <w:t>от общего количества работников основного персонала библиотек</w:t>
            </w:r>
          </w:p>
        </w:tc>
      </w:tr>
      <w:tr w:rsidR="00722140" w:rsidRPr="000C76BE" w:rsidTr="00722140">
        <w:trPr>
          <w:trHeight w:val="2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140" w:rsidRPr="000C76BE" w:rsidTr="00722140">
        <w:trPr>
          <w:trHeight w:val="284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6B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66A" w:rsidRPr="000C76BE" w:rsidRDefault="000C466A" w:rsidP="007221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1665" w:rsidRPr="000C76BE" w:rsidRDefault="00A81665" w:rsidP="00C52F7E">
      <w:pPr>
        <w:rPr>
          <w:rFonts w:cstheme="minorHAnsi"/>
          <w:sz w:val="16"/>
          <w:szCs w:val="16"/>
        </w:rPr>
      </w:pPr>
    </w:p>
    <w:p w:rsidR="00AC313A" w:rsidRPr="000C76BE" w:rsidRDefault="000E6CB5" w:rsidP="00C52F7E">
      <w:pPr>
        <w:rPr>
          <w:rFonts w:cstheme="minorHAnsi"/>
          <w:sz w:val="16"/>
          <w:szCs w:val="16"/>
        </w:rPr>
      </w:pPr>
      <w:r w:rsidRPr="000C76BE">
        <w:rPr>
          <w:rFonts w:cstheme="minorHAnsi"/>
          <w:sz w:val="16"/>
          <w:szCs w:val="16"/>
        </w:rPr>
        <w:t>Директор ___________________</w:t>
      </w:r>
      <w:r w:rsidR="00722140">
        <w:rPr>
          <w:rFonts w:cstheme="minorHAnsi"/>
          <w:sz w:val="16"/>
          <w:szCs w:val="16"/>
        </w:rPr>
        <w:t>______ / ______________________</w:t>
      </w:r>
    </w:p>
    <w:p w:rsidR="000E6CB5" w:rsidRPr="000C76BE" w:rsidRDefault="00722140" w:rsidP="00C52F7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Дата заполнения формы ________________________________ ФИО, контактный телефон о</w:t>
      </w:r>
      <w:r w:rsidR="000E6CB5" w:rsidRPr="000C76BE">
        <w:rPr>
          <w:rFonts w:cstheme="minorHAnsi"/>
          <w:sz w:val="16"/>
          <w:szCs w:val="16"/>
        </w:rPr>
        <w:t>тветственн</w:t>
      </w:r>
      <w:r>
        <w:rPr>
          <w:rFonts w:cstheme="minorHAnsi"/>
          <w:sz w:val="16"/>
          <w:szCs w:val="16"/>
        </w:rPr>
        <w:t>ого</w:t>
      </w:r>
      <w:r w:rsidR="000E6CB5" w:rsidRPr="000C76BE">
        <w:rPr>
          <w:rFonts w:cstheme="minorHAnsi"/>
          <w:sz w:val="16"/>
          <w:szCs w:val="16"/>
        </w:rPr>
        <w:t xml:space="preserve"> за заполнение формы ______________________ </w:t>
      </w:r>
      <w:r>
        <w:rPr>
          <w:rFonts w:cstheme="minorHAnsi"/>
          <w:sz w:val="16"/>
          <w:szCs w:val="16"/>
        </w:rPr>
        <w:t>_______________________</w:t>
      </w:r>
    </w:p>
    <w:sectPr w:rsidR="000E6CB5" w:rsidRPr="000C76BE" w:rsidSect="008825BB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9F" w:rsidRDefault="00AC229F" w:rsidP="000E6CB5">
      <w:pPr>
        <w:spacing w:after="0" w:line="240" w:lineRule="auto"/>
      </w:pPr>
      <w:r>
        <w:separator/>
      </w:r>
    </w:p>
  </w:endnote>
  <w:endnote w:type="continuationSeparator" w:id="0">
    <w:p w:rsidR="00AC229F" w:rsidRDefault="00AC229F" w:rsidP="000E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9F" w:rsidRDefault="00AC229F" w:rsidP="000E6CB5">
      <w:pPr>
        <w:spacing w:after="0" w:line="240" w:lineRule="auto"/>
      </w:pPr>
      <w:r>
        <w:separator/>
      </w:r>
    </w:p>
  </w:footnote>
  <w:footnote w:type="continuationSeparator" w:id="0">
    <w:p w:rsidR="00AC229F" w:rsidRDefault="00AC229F" w:rsidP="000E6CB5">
      <w:pPr>
        <w:spacing w:after="0" w:line="240" w:lineRule="auto"/>
      </w:pPr>
      <w:r>
        <w:continuationSeparator/>
      </w:r>
    </w:p>
  </w:footnote>
  <w:footnote w:id="1">
    <w:p w:rsidR="000C76BE" w:rsidRPr="002B2B0F" w:rsidRDefault="000C76BE" w:rsidP="002B2B0F">
      <w:pPr>
        <w:pStyle w:val="a4"/>
        <w:jc w:val="both"/>
        <w:rPr>
          <w:rFonts w:cstheme="minorHAnsi"/>
          <w:sz w:val="16"/>
          <w:szCs w:val="16"/>
        </w:rPr>
      </w:pPr>
      <w:r w:rsidRPr="002B2B0F">
        <w:rPr>
          <w:rStyle w:val="a6"/>
          <w:rFonts w:cstheme="minorHAnsi"/>
          <w:sz w:val="16"/>
          <w:szCs w:val="16"/>
        </w:rPr>
        <w:footnoteRef/>
      </w:r>
      <w:r w:rsidRPr="002B2B0F">
        <w:rPr>
          <w:rFonts w:cstheme="minorHAnsi"/>
          <w:sz w:val="16"/>
          <w:szCs w:val="16"/>
        </w:rPr>
        <w:t xml:space="preserve"> </w:t>
      </w:r>
      <w:r w:rsidR="002B2B0F" w:rsidRPr="002B2B0F">
        <w:rPr>
          <w:rFonts w:cstheme="minorHAnsi"/>
          <w:sz w:val="16"/>
          <w:szCs w:val="16"/>
        </w:rPr>
        <w:t>Отчётная ф</w:t>
      </w:r>
      <w:r w:rsidRPr="002B2B0F">
        <w:rPr>
          <w:rFonts w:cstheme="minorHAnsi"/>
          <w:sz w:val="16"/>
          <w:szCs w:val="16"/>
        </w:rPr>
        <w:t xml:space="preserve">орма </w:t>
      </w:r>
      <w:r w:rsidR="002B2B0F" w:rsidRPr="002B2B0F">
        <w:rPr>
          <w:rFonts w:cstheme="minorHAnsi"/>
          <w:sz w:val="16"/>
          <w:szCs w:val="16"/>
        </w:rPr>
        <w:t>мониторинга</w:t>
      </w:r>
      <w:r w:rsidR="002B2B0F" w:rsidRPr="002B2B0F">
        <w:rPr>
          <w:rFonts w:cstheme="minorHAnsi"/>
          <w:sz w:val="16"/>
          <w:szCs w:val="16"/>
        </w:rPr>
        <w:t xml:space="preserve"> </w:t>
      </w:r>
      <w:r w:rsidRPr="002B2B0F">
        <w:rPr>
          <w:rFonts w:cstheme="minorHAnsi"/>
          <w:sz w:val="16"/>
          <w:szCs w:val="16"/>
        </w:rPr>
        <w:t xml:space="preserve">заполняется </w:t>
      </w:r>
      <w:r w:rsidR="002B2B0F" w:rsidRPr="002B2B0F">
        <w:rPr>
          <w:rFonts w:cstheme="minorHAnsi"/>
          <w:sz w:val="16"/>
          <w:szCs w:val="16"/>
        </w:rPr>
        <w:t xml:space="preserve">ежегодно </w:t>
      </w:r>
      <w:r w:rsidRPr="002B2B0F">
        <w:rPr>
          <w:rFonts w:cstheme="minorHAnsi"/>
          <w:sz w:val="16"/>
          <w:szCs w:val="16"/>
        </w:rPr>
        <w:t xml:space="preserve">всеми учреждениями культуры Томской области, в структуру которых входят общедоступные библиотеки. </w:t>
      </w:r>
      <w:r w:rsidR="002B2B0F" w:rsidRPr="002B2B0F">
        <w:rPr>
          <w:rFonts w:cstheme="minorHAnsi"/>
          <w:sz w:val="16"/>
          <w:szCs w:val="16"/>
        </w:rPr>
        <w:t xml:space="preserve">После заполнения всех таблиц Отчётная </w:t>
      </w:r>
      <w:r w:rsidRPr="002B2B0F">
        <w:rPr>
          <w:rFonts w:cstheme="minorHAnsi"/>
          <w:sz w:val="16"/>
          <w:szCs w:val="16"/>
        </w:rPr>
        <w:t xml:space="preserve">форма </w:t>
      </w:r>
      <w:r w:rsidR="00B41505" w:rsidRPr="002B2B0F">
        <w:rPr>
          <w:rFonts w:cstheme="minorHAnsi"/>
          <w:sz w:val="16"/>
          <w:szCs w:val="16"/>
        </w:rPr>
        <w:t xml:space="preserve">мониторинга </w:t>
      </w:r>
      <w:r w:rsidRPr="002B2B0F">
        <w:rPr>
          <w:rFonts w:cstheme="minorHAnsi"/>
          <w:sz w:val="16"/>
          <w:szCs w:val="16"/>
        </w:rPr>
        <w:t xml:space="preserve">за 2018 год должна быть подписана </w:t>
      </w:r>
      <w:r w:rsidR="00B41505" w:rsidRPr="002B2B0F">
        <w:rPr>
          <w:rFonts w:cstheme="minorHAnsi"/>
          <w:sz w:val="16"/>
          <w:szCs w:val="16"/>
        </w:rPr>
        <w:t xml:space="preserve">руководителем </w:t>
      </w:r>
      <w:r w:rsidRPr="002B2B0F">
        <w:rPr>
          <w:rFonts w:cstheme="minorHAnsi"/>
          <w:sz w:val="16"/>
          <w:szCs w:val="16"/>
        </w:rPr>
        <w:t xml:space="preserve"> учреждения и отсканирована. Скан-копия </w:t>
      </w:r>
      <w:r w:rsidR="00B41505" w:rsidRPr="002B2B0F">
        <w:rPr>
          <w:rFonts w:cstheme="minorHAnsi"/>
          <w:sz w:val="16"/>
          <w:szCs w:val="16"/>
        </w:rPr>
        <w:t xml:space="preserve">формы мониторинга </w:t>
      </w:r>
      <w:r w:rsidRPr="002B2B0F">
        <w:rPr>
          <w:rFonts w:cstheme="minorHAnsi"/>
          <w:sz w:val="16"/>
          <w:szCs w:val="16"/>
        </w:rPr>
        <w:t xml:space="preserve">до 20 февраля 2019 года должна быть направлена в </w:t>
      </w:r>
      <w:r w:rsidR="002B2B0F" w:rsidRPr="002B2B0F">
        <w:rPr>
          <w:rFonts w:cstheme="minorHAnsi"/>
          <w:sz w:val="16"/>
          <w:szCs w:val="16"/>
        </w:rPr>
        <w:t xml:space="preserve">Научно-методический отдел </w:t>
      </w:r>
      <w:r w:rsidRPr="002B2B0F">
        <w:rPr>
          <w:rFonts w:cstheme="minorHAnsi"/>
          <w:sz w:val="16"/>
          <w:szCs w:val="16"/>
        </w:rPr>
        <w:t>ОГАУК «</w:t>
      </w:r>
      <w:r w:rsidR="002B2B0F" w:rsidRPr="002B2B0F">
        <w:rPr>
          <w:rFonts w:cstheme="minorHAnsi"/>
          <w:sz w:val="16"/>
          <w:szCs w:val="16"/>
        </w:rPr>
        <w:t>ТОУНБ</w:t>
      </w:r>
      <w:r w:rsidRPr="002B2B0F">
        <w:rPr>
          <w:rFonts w:cstheme="minorHAnsi"/>
          <w:sz w:val="16"/>
          <w:szCs w:val="16"/>
        </w:rPr>
        <w:t xml:space="preserve"> им. А.С. Пушкина»</w:t>
      </w:r>
      <w:r w:rsidR="00B41505" w:rsidRPr="002B2B0F">
        <w:rPr>
          <w:rFonts w:cstheme="minorHAnsi"/>
          <w:sz w:val="16"/>
          <w:szCs w:val="16"/>
        </w:rPr>
        <w:t xml:space="preserve"> </w:t>
      </w:r>
      <w:r w:rsidRPr="002B2B0F">
        <w:rPr>
          <w:rFonts w:cstheme="minorHAnsi"/>
          <w:sz w:val="16"/>
          <w:szCs w:val="16"/>
        </w:rPr>
        <w:t xml:space="preserve">на </w:t>
      </w:r>
      <w:r w:rsidRPr="002B2B0F">
        <w:rPr>
          <w:rFonts w:cstheme="minorHAnsi"/>
          <w:sz w:val="16"/>
          <w:szCs w:val="16"/>
          <w:lang w:val="en-US"/>
        </w:rPr>
        <w:t>e</w:t>
      </w:r>
      <w:r w:rsidRPr="002B2B0F">
        <w:rPr>
          <w:rFonts w:cstheme="minorHAnsi"/>
          <w:sz w:val="16"/>
          <w:szCs w:val="16"/>
        </w:rPr>
        <w:t>-</w:t>
      </w:r>
      <w:r w:rsidRPr="002B2B0F">
        <w:rPr>
          <w:rFonts w:cstheme="minorHAnsi"/>
          <w:sz w:val="16"/>
          <w:szCs w:val="16"/>
          <w:lang w:val="en-US"/>
        </w:rPr>
        <w:t>mail</w:t>
      </w:r>
      <w:r w:rsidRPr="002B2B0F">
        <w:rPr>
          <w:rFonts w:cstheme="minorHAnsi"/>
          <w:sz w:val="16"/>
          <w:szCs w:val="16"/>
        </w:rPr>
        <w:t xml:space="preserve">: </w:t>
      </w:r>
      <w:hyperlink r:id="rId1" w:history="1">
        <w:r w:rsidRPr="002B2B0F">
          <w:rPr>
            <w:rStyle w:val="a7"/>
            <w:rFonts w:cstheme="minorHAnsi"/>
            <w:sz w:val="16"/>
            <w:szCs w:val="16"/>
          </w:rPr>
          <w:t>cupbr@lib.tomsk.ru</w:t>
        </w:r>
      </w:hyperlink>
      <w:r w:rsidRPr="002B2B0F">
        <w:rPr>
          <w:rFonts w:cstheme="minorHAnsi"/>
          <w:sz w:val="16"/>
          <w:szCs w:val="16"/>
        </w:rPr>
        <w:t xml:space="preserve"> . Консультации по заполнению формы предоставляются по телефону: 8 (3822) 51-64-37. </w:t>
      </w:r>
    </w:p>
  </w:footnote>
  <w:footnote w:id="2">
    <w:p w:rsidR="00B41505" w:rsidRPr="002B2B0F" w:rsidRDefault="00B41505" w:rsidP="002B2B0F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eastAsia="ru-RU"/>
        </w:rPr>
      </w:pPr>
      <w:r w:rsidRPr="002B2B0F">
        <w:rPr>
          <w:rStyle w:val="a6"/>
          <w:sz w:val="16"/>
          <w:szCs w:val="16"/>
        </w:rPr>
        <w:footnoteRef/>
      </w:r>
      <w:r w:rsidRPr="002B2B0F">
        <w:rPr>
          <w:sz w:val="16"/>
          <w:szCs w:val="16"/>
        </w:rPr>
        <w:t xml:space="preserve"> </w:t>
      </w:r>
      <w:proofErr w:type="gramStart"/>
      <w:r w:rsidR="000C466A" w:rsidRPr="002B2B0F">
        <w:rPr>
          <w:color w:val="000000" w:themeColor="text1"/>
          <w:sz w:val="16"/>
          <w:szCs w:val="16"/>
        </w:rPr>
        <w:t xml:space="preserve">Здесь и далее в таблицах </w:t>
      </w:r>
      <w:r w:rsidR="000C466A"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>н</w:t>
      </w:r>
      <w:r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 xml:space="preserve">аименование библиотеки  </w:t>
      </w:r>
      <w:r w:rsidR="000C466A"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 xml:space="preserve">должно быть </w:t>
      </w:r>
      <w:r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>с обязательным указанием населённого пункта, в котором находится библиотека (Например:</w:t>
      </w:r>
      <w:proofErr w:type="gramEnd"/>
      <w:r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 xml:space="preserve"> Библиотека филиал №5 </w:t>
      </w:r>
      <w:proofErr w:type="gramStart"/>
      <w:r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>с</w:t>
      </w:r>
      <w:proofErr w:type="gramEnd"/>
      <w:r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>. Степановка).</w:t>
      </w:r>
    </w:p>
  </w:footnote>
  <w:footnote w:id="3">
    <w:p w:rsidR="008825BB" w:rsidRDefault="008825BB" w:rsidP="002B2B0F">
      <w:pPr>
        <w:pStyle w:val="a4"/>
        <w:jc w:val="both"/>
      </w:pPr>
      <w:r w:rsidRPr="002B2B0F">
        <w:rPr>
          <w:rStyle w:val="a6"/>
          <w:color w:val="000000" w:themeColor="text1"/>
          <w:sz w:val="16"/>
          <w:szCs w:val="16"/>
        </w:rPr>
        <w:footnoteRef/>
      </w:r>
      <w:r w:rsidRPr="002B2B0F">
        <w:rPr>
          <w:color w:val="000000" w:themeColor="text1"/>
          <w:sz w:val="16"/>
          <w:szCs w:val="16"/>
        </w:rPr>
        <w:t xml:space="preserve"> </w:t>
      </w:r>
      <w:r w:rsidRPr="002B2B0F">
        <w:rPr>
          <w:rFonts w:eastAsia="Times New Roman" w:cstheme="minorHAnsi"/>
          <w:color w:val="000000" w:themeColor="text1"/>
          <w:sz w:val="16"/>
          <w:szCs w:val="16"/>
          <w:lang w:eastAsia="ru-RU"/>
        </w:rPr>
        <w:t>Заполняется при наличии такого фонда в библиотеке</w:t>
      </w:r>
      <w:r w:rsidRPr="002B2B0F">
        <w:rPr>
          <w:rFonts w:eastAsia="Times New Roman" w:cstheme="minorHAnsi"/>
          <w:i/>
          <w:color w:val="000000"/>
          <w:sz w:val="16"/>
          <w:szCs w:val="16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85"/>
    <w:rsid w:val="000710A6"/>
    <w:rsid w:val="000C466A"/>
    <w:rsid w:val="000C76BE"/>
    <w:rsid w:val="000E6CB5"/>
    <w:rsid w:val="000E7E37"/>
    <w:rsid w:val="00123B33"/>
    <w:rsid w:val="00183128"/>
    <w:rsid w:val="0025227B"/>
    <w:rsid w:val="002B2B0F"/>
    <w:rsid w:val="003628EE"/>
    <w:rsid w:val="00380BD6"/>
    <w:rsid w:val="003C4130"/>
    <w:rsid w:val="004172AF"/>
    <w:rsid w:val="00446646"/>
    <w:rsid w:val="00491649"/>
    <w:rsid w:val="004C4785"/>
    <w:rsid w:val="005E4C1A"/>
    <w:rsid w:val="00614A46"/>
    <w:rsid w:val="00665561"/>
    <w:rsid w:val="00722140"/>
    <w:rsid w:val="00736D68"/>
    <w:rsid w:val="007A4ECC"/>
    <w:rsid w:val="00873FC1"/>
    <w:rsid w:val="008825BB"/>
    <w:rsid w:val="008B5C6C"/>
    <w:rsid w:val="0096432A"/>
    <w:rsid w:val="00A751CD"/>
    <w:rsid w:val="00A81665"/>
    <w:rsid w:val="00AB4376"/>
    <w:rsid w:val="00AC229F"/>
    <w:rsid w:val="00AC313A"/>
    <w:rsid w:val="00B41505"/>
    <w:rsid w:val="00BE595A"/>
    <w:rsid w:val="00C52F7E"/>
    <w:rsid w:val="00DE416D"/>
    <w:rsid w:val="00ED13EC"/>
    <w:rsid w:val="00F534A4"/>
    <w:rsid w:val="00F577D7"/>
    <w:rsid w:val="00F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6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E6CB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6CB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6CB5"/>
    <w:rPr>
      <w:vertAlign w:val="superscript"/>
    </w:rPr>
  </w:style>
  <w:style w:type="character" w:styleId="a7">
    <w:name w:val="Hyperlink"/>
    <w:basedOn w:val="a0"/>
    <w:uiPriority w:val="99"/>
    <w:unhideWhenUsed/>
    <w:rsid w:val="000E6CB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25BB"/>
  </w:style>
  <w:style w:type="paragraph" w:styleId="ab">
    <w:name w:val="footer"/>
    <w:basedOn w:val="a"/>
    <w:link w:val="ac"/>
    <w:uiPriority w:val="99"/>
    <w:unhideWhenUsed/>
    <w:rsid w:val="0088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6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E6CB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6CB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6CB5"/>
    <w:rPr>
      <w:vertAlign w:val="superscript"/>
    </w:rPr>
  </w:style>
  <w:style w:type="character" w:styleId="a7">
    <w:name w:val="Hyperlink"/>
    <w:basedOn w:val="a0"/>
    <w:uiPriority w:val="99"/>
    <w:unhideWhenUsed/>
    <w:rsid w:val="000E6CB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25BB"/>
  </w:style>
  <w:style w:type="paragraph" w:styleId="ab">
    <w:name w:val="footer"/>
    <w:basedOn w:val="a"/>
    <w:link w:val="ac"/>
    <w:uiPriority w:val="99"/>
    <w:unhideWhenUsed/>
    <w:rsid w:val="0088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upbr@lib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0D50-5A0C-4656-99ED-71430CC1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</dc:creator>
  <cp:keywords/>
  <dc:description/>
  <cp:lastModifiedBy>user71</cp:lastModifiedBy>
  <cp:revision>24</cp:revision>
  <cp:lastPrinted>2017-12-08T05:20:00Z</cp:lastPrinted>
  <dcterms:created xsi:type="dcterms:W3CDTF">2017-12-08T04:04:00Z</dcterms:created>
  <dcterms:modified xsi:type="dcterms:W3CDTF">2019-02-12T07:30:00Z</dcterms:modified>
</cp:coreProperties>
</file>