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076F1B" w:rsidRPr="00100E40" w:rsidTr="007469CE">
        <w:tc>
          <w:tcPr>
            <w:tcW w:w="5637" w:type="dxa"/>
          </w:tcPr>
          <w:p w:rsidR="00805C87" w:rsidRPr="00F74351" w:rsidRDefault="00805C87" w:rsidP="00B7087E">
            <w:pPr>
              <w:pStyle w:val="Defaul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110" w:type="dxa"/>
          </w:tcPr>
          <w:p w:rsidR="004A2D62" w:rsidRPr="00100E40" w:rsidRDefault="00A32A86" w:rsidP="00B7087E">
            <w:pPr>
              <w:jc w:val="right"/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</w:pPr>
            <w:r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 xml:space="preserve">Приложение </w:t>
            </w:r>
            <w:r w:rsidR="007469CE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 xml:space="preserve">к </w:t>
            </w:r>
            <w:r w:rsidR="004A2D62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приказу директора</w:t>
            </w:r>
            <w:r w:rsidR="008245E8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 xml:space="preserve"> </w:t>
            </w:r>
            <w:r w:rsidR="007469CE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 xml:space="preserve">                               </w:t>
            </w:r>
            <w:r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 xml:space="preserve">ОГАУК «ТОУНБ им. А.С. </w:t>
            </w:r>
            <w:r w:rsidR="004A2D62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Пушкина»</w:t>
            </w:r>
          </w:p>
          <w:p w:rsidR="00805C87" w:rsidRPr="00100E40" w:rsidRDefault="004A2D62" w:rsidP="007B3C89">
            <w:pPr>
              <w:jc w:val="right"/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</w:pPr>
            <w:r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от 1</w:t>
            </w:r>
            <w:r w:rsidR="00F74351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4</w:t>
            </w:r>
            <w:r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.01.202</w:t>
            </w:r>
            <w:r w:rsidR="000811F8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6</w:t>
            </w:r>
            <w:r w:rsidR="00A32A86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 xml:space="preserve"> г. № </w:t>
            </w:r>
            <w:r w:rsidR="007B3C89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04</w:t>
            </w:r>
            <w:r w:rsidR="00A32A86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/0</w:t>
            </w:r>
            <w:r w:rsidR="00F120B2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1</w:t>
            </w:r>
            <w:r w:rsidR="00A32A86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-0</w:t>
            </w:r>
            <w:r w:rsidR="00F120B2" w:rsidRPr="00100E40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</w:t>
            </w:r>
          </w:p>
        </w:tc>
      </w:tr>
    </w:tbl>
    <w:p w:rsidR="00805C87" w:rsidRPr="00100E40" w:rsidRDefault="00805C87" w:rsidP="00B7087E">
      <w:pPr>
        <w:pStyle w:val="Default"/>
        <w:rPr>
          <w:b/>
          <w:bCs/>
          <w:color w:val="000000" w:themeColor="text1"/>
          <w:sz w:val="23"/>
          <w:szCs w:val="23"/>
        </w:rPr>
      </w:pPr>
    </w:p>
    <w:p w:rsidR="00EF44BB" w:rsidRPr="00100E40" w:rsidRDefault="00EF44BB" w:rsidP="00B7087E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100E40">
        <w:rPr>
          <w:b/>
          <w:bCs/>
          <w:color w:val="000000" w:themeColor="text1"/>
          <w:sz w:val="23"/>
          <w:szCs w:val="23"/>
        </w:rPr>
        <w:t xml:space="preserve">ПОЛОЖЕНИЕ </w:t>
      </w:r>
      <w:r w:rsidR="001C6343" w:rsidRPr="00100E40">
        <w:rPr>
          <w:b/>
          <w:bCs/>
          <w:color w:val="000000" w:themeColor="text1"/>
          <w:sz w:val="23"/>
          <w:szCs w:val="23"/>
        </w:rPr>
        <w:t>О</w:t>
      </w:r>
      <w:r w:rsidR="00A84FA4" w:rsidRPr="00100E40">
        <w:rPr>
          <w:b/>
          <w:bCs/>
          <w:color w:val="000000" w:themeColor="text1"/>
          <w:sz w:val="23"/>
          <w:szCs w:val="23"/>
        </w:rPr>
        <w:t>Б ОБЛАСТНОМ</w:t>
      </w:r>
      <w:r w:rsidR="00C84DBE" w:rsidRPr="00100E40">
        <w:rPr>
          <w:b/>
          <w:bCs/>
          <w:color w:val="000000" w:themeColor="text1"/>
          <w:sz w:val="23"/>
          <w:szCs w:val="23"/>
        </w:rPr>
        <w:t xml:space="preserve">  КОНКУРСЕ</w:t>
      </w:r>
    </w:p>
    <w:p w:rsidR="00C24128" w:rsidRPr="00100E40" w:rsidRDefault="00C24128" w:rsidP="00B7087E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100E40">
        <w:rPr>
          <w:b/>
          <w:bCs/>
          <w:color w:val="000000" w:themeColor="text1"/>
          <w:sz w:val="23"/>
          <w:szCs w:val="23"/>
        </w:rPr>
        <w:t>«</w:t>
      </w:r>
      <w:r w:rsidR="00A84FA4" w:rsidRPr="00100E40">
        <w:rPr>
          <w:b/>
          <w:bCs/>
          <w:color w:val="000000" w:themeColor="text1"/>
          <w:sz w:val="23"/>
          <w:szCs w:val="23"/>
        </w:rPr>
        <w:t>БИБЛИОТЕЧНАЯ АНАЛИТИКА ТОМСКОЙ ОБЛАСТИ</w:t>
      </w:r>
      <w:r w:rsidR="003B7DC6" w:rsidRPr="00100E40">
        <w:rPr>
          <w:b/>
          <w:bCs/>
          <w:color w:val="000000" w:themeColor="text1"/>
          <w:sz w:val="23"/>
          <w:szCs w:val="23"/>
        </w:rPr>
        <w:t xml:space="preserve"> </w:t>
      </w:r>
      <w:r w:rsidRPr="00100E40">
        <w:rPr>
          <w:b/>
          <w:bCs/>
          <w:color w:val="000000" w:themeColor="text1"/>
          <w:sz w:val="23"/>
          <w:szCs w:val="23"/>
        </w:rPr>
        <w:t>20</w:t>
      </w:r>
      <w:r w:rsidR="000C3613" w:rsidRPr="00100E40">
        <w:rPr>
          <w:b/>
          <w:bCs/>
          <w:color w:val="000000" w:themeColor="text1"/>
          <w:sz w:val="23"/>
          <w:szCs w:val="23"/>
        </w:rPr>
        <w:t>2</w:t>
      </w:r>
      <w:r w:rsidR="000811F8" w:rsidRPr="00100E40">
        <w:rPr>
          <w:b/>
          <w:bCs/>
          <w:color w:val="000000" w:themeColor="text1"/>
          <w:sz w:val="23"/>
          <w:szCs w:val="23"/>
        </w:rPr>
        <w:t>6</w:t>
      </w:r>
      <w:r w:rsidR="003B7DC6" w:rsidRPr="00100E40">
        <w:rPr>
          <w:b/>
          <w:bCs/>
          <w:color w:val="000000" w:themeColor="text1"/>
          <w:sz w:val="23"/>
          <w:szCs w:val="23"/>
        </w:rPr>
        <w:t xml:space="preserve"> </w:t>
      </w:r>
      <w:r w:rsidR="00A84FA4" w:rsidRPr="00100E40">
        <w:rPr>
          <w:b/>
          <w:bCs/>
          <w:color w:val="000000" w:themeColor="text1"/>
          <w:sz w:val="23"/>
          <w:szCs w:val="23"/>
        </w:rPr>
        <w:t>ГОДА</w:t>
      </w:r>
      <w:r w:rsidRPr="00100E40">
        <w:rPr>
          <w:b/>
          <w:bCs/>
          <w:color w:val="000000" w:themeColor="text1"/>
          <w:sz w:val="23"/>
          <w:szCs w:val="23"/>
        </w:rPr>
        <w:t>»</w:t>
      </w:r>
    </w:p>
    <w:p w:rsidR="00EF44BB" w:rsidRPr="00100E40" w:rsidRDefault="00EF44BB" w:rsidP="00B7087E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</w:p>
    <w:p w:rsidR="00EF44BB" w:rsidRPr="00100E40" w:rsidRDefault="00EF44BB" w:rsidP="00B7087E">
      <w:pPr>
        <w:pStyle w:val="Default"/>
        <w:numPr>
          <w:ilvl w:val="0"/>
          <w:numId w:val="27"/>
        </w:numPr>
        <w:spacing w:after="240"/>
        <w:jc w:val="center"/>
        <w:rPr>
          <w:b/>
          <w:bCs/>
          <w:color w:val="000000" w:themeColor="text1"/>
          <w:sz w:val="23"/>
          <w:szCs w:val="23"/>
        </w:rPr>
      </w:pPr>
      <w:r w:rsidRPr="00100E40">
        <w:rPr>
          <w:b/>
          <w:bCs/>
          <w:color w:val="000000" w:themeColor="text1"/>
          <w:sz w:val="23"/>
          <w:szCs w:val="23"/>
        </w:rPr>
        <w:t>Общие положения</w:t>
      </w:r>
    </w:p>
    <w:p w:rsidR="007469CE" w:rsidRPr="00100E40" w:rsidRDefault="00A84FA4" w:rsidP="00F74351">
      <w:pPr>
        <w:pStyle w:val="Default"/>
        <w:spacing w:line="276" w:lineRule="auto"/>
        <w:ind w:firstLine="435"/>
        <w:jc w:val="both"/>
        <w:rPr>
          <w:color w:val="000000" w:themeColor="text1"/>
          <w:sz w:val="22"/>
          <w:szCs w:val="22"/>
        </w:rPr>
      </w:pPr>
      <w:r w:rsidRPr="00100E40">
        <w:rPr>
          <w:color w:val="000000" w:themeColor="text1"/>
          <w:sz w:val="22"/>
          <w:szCs w:val="22"/>
        </w:rPr>
        <w:t xml:space="preserve">1.1. </w:t>
      </w:r>
      <w:r w:rsidR="000811F8" w:rsidRPr="00100E40">
        <w:rPr>
          <w:color w:val="000000" w:themeColor="text1"/>
          <w:sz w:val="22"/>
          <w:szCs w:val="22"/>
        </w:rPr>
        <w:t>П</w:t>
      </w:r>
      <w:r w:rsidR="008245E8" w:rsidRPr="00100E40">
        <w:rPr>
          <w:color w:val="000000" w:themeColor="text1"/>
          <w:sz w:val="22"/>
          <w:szCs w:val="22"/>
        </w:rPr>
        <w:t xml:space="preserve">оложение определяет порядок организации и проведения Областного конкурса </w:t>
      </w:r>
      <w:r w:rsidR="00C24128" w:rsidRPr="00100E40">
        <w:rPr>
          <w:color w:val="000000" w:themeColor="text1"/>
          <w:sz w:val="22"/>
          <w:szCs w:val="22"/>
        </w:rPr>
        <w:t xml:space="preserve">«Библиотечная аналитика </w:t>
      </w:r>
      <w:r w:rsidR="003B7DC6" w:rsidRPr="00100E40">
        <w:rPr>
          <w:color w:val="000000" w:themeColor="text1"/>
          <w:sz w:val="22"/>
          <w:szCs w:val="22"/>
        </w:rPr>
        <w:t xml:space="preserve">Томской области </w:t>
      </w:r>
      <w:r w:rsidR="00C24128" w:rsidRPr="00100E40">
        <w:rPr>
          <w:color w:val="000000" w:themeColor="text1"/>
          <w:sz w:val="22"/>
          <w:szCs w:val="22"/>
        </w:rPr>
        <w:t>20</w:t>
      </w:r>
      <w:r w:rsidR="000C3613" w:rsidRPr="00100E40">
        <w:rPr>
          <w:color w:val="000000" w:themeColor="text1"/>
          <w:sz w:val="22"/>
          <w:szCs w:val="22"/>
        </w:rPr>
        <w:t>2</w:t>
      </w:r>
      <w:r w:rsidR="000811F8" w:rsidRPr="00100E40">
        <w:rPr>
          <w:color w:val="000000" w:themeColor="text1"/>
          <w:sz w:val="22"/>
          <w:szCs w:val="22"/>
        </w:rPr>
        <w:t>6</w:t>
      </w:r>
      <w:r w:rsidR="003B7DC6" w:rsidRPr="00100E40">
        <w:rPr>
          <w:color w:val="000000" w:themeColor="text1"/>
          <w:sz w:val="22"/>
          <w:szCs w:val="22"/>
        </w:rPr>
        <w:t xml:space="preserve"> года</w:t>
      </w:r>
      <w:r w:rsidR="00C24128" w:rsidRPr="00100E40">
        <w:rPr>
          <w:color w:val="000000" w:themeColor="text1"/>
          <w:sz w:val="22"/>
          <w:szCs w:val="22"/>
        </w:rPr>
        <w:t xml:space="preserve">» </w:t>
      </w:r>
      <w:r w:rsidR="008245E8" w:rsidRPr="00100E40">
        <w:rPr>
          <w:color w:val="000000" w:themeColor="text1"/>
          <w:sz w:val="22"/>
          <w:szCs w:val="22"/>
        </w:rPr>
        <w:t xml:space="preserve">(далее – конкурс) </w:t>
      </w:r>
      <w:r w:rsidR="00273A48" w:rsidRPr="00100E40">
        <w:rPr>
          <w:bCs/>
          <w:color w:val="000000" w:themeColor="text1"/>
          <w:sz w:val="22"/>
          <w:szCs w:val="22"/>
        </w:rPr>
        <w:t>на лучший информационно-аналитический обзор состояни</w:t>
      </w:r>
      <w:r w:rsidR="001C6343" w:rsidRPr="00100E40">
        <w:rPr>
          <w:bCs/>
          <w:color w:val="000000" w:themeColor="text1"/>
          <w:sz w:val="22"/>
          <w:szCs w:val="22"/>
        </w:rPr>
        <w:t>я</w:t>
      </w:r>
      <w:r w:rsidR="00273A48" w:rsidRPr="00100E40">
        <w:rPr>
          <w:bCs/>
          <w:color w:val="000000" w:themeColor="text1"/>
          <w:sz w:val="22"/>
          <w:szCs w:val="22"/>
        </w:rPr>
        <w:t xml:space="preserve"> и деятельности </w:t>
      </w:r>
      <w:r w:rsidR="001436ED" w:rsidRPr="00100E40">
        <w:rPr>
          <w:bCs/>
          <w:color w:val="000000" w:themeColor="text1"/>
          <w:sz w:val="22"/>
          <w:szCs w:val="22"/>
        </w:rPr>
        <w:t xml:space="preserve">общедоступных </w:t>
      </w:r>
      <w:r w:rsidR="001C6343" w:rsidRPr="00100E40">
        <w:rPr>
          <w:bCs/>
          <w:color w:val="000000" w:themeColor="text1"/>
          <w:sz w:val="22"/>
          <w:szCs w:val="22"/>
        </w:rPr>
        <w:t xml:space="preserve">библиотек </w:t>
      </w:r>
      <w:r w:rsidR="00997C7F" w:rsidRPr="00100E40">
        <w:rPr>
          <w:bCs/>
          <w:color w:val="000000" w:themeColor="text1"/>
          <w:sz w:val="22"/>
          <w:szCs w:val="22"/>
        </w:rPr>
        <w:t xml:space="preserve">муниципальных образований </w:t>
      </w:r>
      <w:r w:rsidR="00273A48" w:rsidRPr="00100E40">
        <w:rPr>
          <w:bCs/>
          <w:color w:val="000000" w:themeColor="text1"/>
          <w:sz w:val="22"/>
          <w:szCs w:val="22"/>
        </w:rPr>
        <w:t>Томской области за 20</w:t>
      </w:r>
      <w:r w:rsidR="00DF2297" w:rsidRPr="00100E40">
        <w:rPr>
          <w:bCs/>
          <w:color w:val="000000" w:themeColor="text1"/>
          <w:sz w:val="22"/>
          <w:szCs w:val="22"/>
        </w:rPr>
        <w:t>2</w:t>
      </w:r>
      <w:r w:rsidR="000811F8" w:rsidRPr="00100E40">
        <w:rPr>
          <w:bCs/>
          <w:color w:val="000000" w:themeColor="text1"/>
          <w:sz w:val="22"/>
          <w:szCs w:val="22"/>
        </w:rPr>
        <w:t>5</w:t>
      </w:r>
      <w:r w:rsidR="00273A48" w:rsidRPr="00100E40">
        <w:rPr>
          <w:bCs/>
          <w:color w:val="000000" w:themeColor="text1"/>
          <w:sz w:val="22"/>
          <w:szCs w:val="22"/>
        </w:rPr>
        <w:t xml:space="preserve"> год </w:t>
      </w:r>
      <w:r w:rsidR="00EF44BB" w:rsidRPr="00100E40">
        <w:rPr>
          <w:color w:val="000000" w:themeColor="text1"/>
          <w:sz w:val="22"/>
          <w:szCs w:val="22"/>
        </w:rPr>
        <w:t>(далее –</w:t>
      </w:r>
      <w:r w:rsidR="00007D40" w:rsidRPr="00100E40">
        <w:rPr>
          <w:color w:val="000000" w:themeColor="text1"/>
          <w:sz w:val="22"/>
          <w:szCs w:val="22"/>
        </w:rPr>
        <w:t xml:space="preserve"> аналитический обзор</w:t>
      </w:r>
      <w:r w:rsidR="00EF44BB" w:rsidRPr="00100E40">
        <w:rPr>
          <w:color w:val="000000" w:themeColor="text1"/>
          <w:sz w:val="22"/>
          <w:szCs w:val="22"/>
        </w:rPr>
        <w:t>)</w:t>
      </w:r>
      <w:r w:rsidR="007469CE" w:rsidRPr="00100E40">
        <w:rPr>
          <w:color w:val="000000" w:themeColor="text1"/>
          <w:sz w:val="22"/>
          <w:szCs w:val="22"/>
        </w:rPr>
        <w:t>.</w:t>
      </w:r>
    </w:p>
    <w:p w:rsidR="00B7087E" w:rsidRPr="00100E40" w:rsidRDefault="007469CE" w:rsidP="00F74351">
      <w:pPr>
        <w:pStyle w:val="Default"/>
        <w:spacing w:line="276" w:lineRule="auto"/>
        <w:ind w:firstLine="435"/>
        <w:jc w:val="both"/>
        <w:rPr>
          <w:color w:val="000000" w:themeColor="text1"/>
          <w:sz w:val="22"/>
          <w:szCs w:val="22"/>
        </w:rPr>
      </w:pPr>
      <w:r w:rsidRPr="00100E40">
        <w:rPr>
          <w:color w:val="000000" w:themeColor="text1"/>
          <w:sz w:val="22"/>
          <w:szCs w:val="22"/>
        </w:rPr>
        <w:t>1.2.</w:t>
      </w:r>
      <w:r w:rsidR="008245E8" w:rsidRPr="00100E40">
        <w:rPr>
          <w:color w:val="000000" w:themeColor="text1"/>
          <w:sz w:val="22"/>
          <w:szCs w:val="22"/>
        </w:rPr>
        <w:t xml:space="preserve"> </w:t>
      </w:r>
      <w:r w:rsidR="00F74351" w:rsidRPr="00100E40">
        <w:rPr>
          <w:color w:val="000000" w:themeColor="text1"/>
          <w:sz w:val="22"/>
          <w:szCs w:val="22"/>
        </w:rPr>
        <w:t>Организатором</w:t>
      </w:r>
      <w:r w:rsidR="000811F8" w:rsidRPr="00100E40">
        <w:rPr>
          <w:color w:val="000000" w:themeColor="text1"/>
          <w:sz w:val="22"/>
          <w:szCs w:val="22"/>
        </w:rPr>
        <w:t xml:space="preserve"> конкурса </w:t>
      </w:r>
      <w:r w:rsidR="00675F77" w:rsidRPr="00100E40">
        <w:rPr>
          <w:color w:val="000000" w:themeColor="text1"/>
          <w:sz w:val="22"/>
          <w:szCs w:val="22"/>
        </w:rPr>
        <w:t>является Областное государственное автономное учрежд</w:t>
      </w:r>
      <w:bookmarkStart w:id="0" w:name="_GoBack"/>
      <w:bookmarkEnd w:id="0"/>
      <w:r w:rsidR="00675F77" w:rsidRPr="00100E40">
        <w:rPr>
          <w:color w:val="000000" w:themeColor="text1"/>
          <w:sz w:val="22"/>
          <w:szCs w:val="22"/>
        </w:rPr>
        <w:t>ение культуры «</w:t>
      </w:r>
      <w:r w:rsidR="000811F8" w:rsidRPr="00100E40">
        <w:rPr>
          <w:color w:val="000000" w:themeColor="text1"/>
          <w:sz w:val="22"/>
          <w:szCs w:val="22"/>
        </w:rPr>
        <w:t>Томская областная универсальная научная библиотека имени А.С. Пушкина</w:t>
      </w:r>
      <w:r w:rsidR="00675F77" w:rsidRPr="00100E40">
        <w:rPr>
          <w:color w:val="000000" w:themeColor="text1"/>
          <w:sz w:val="22"/>
          <w:szCs w:val="22"/>
        </w:rPr>
        <w:t xml:space="preserve">» (далее – ТОУНБ). </w:t>
      </w:r>
    </w:p>
    <w:p w:rsidR="00675F77" w:rsidRPr="00100E40" w:rsidRDefault="00F74351" w:rsidP="00F74351">
      <w:pPr>
        <w:autoSpaceDE w:val="0"/>
        <w:autoSpaceDN w:val="0"/>
        <w:adjustRightInd w:val="0"/>
        <w:spacing w:after="0"/>
        <w:ind w:firstLine="435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1.3. </w:t>
      </w:r>
      <w:proofErr w:type="gramStart"/>
      <w:r w:rsidR="008868B5" w:rsidRPr="00100E40">
        <w:rPr>
          <w:rFonts w:ascii="Times New Roman" w:hAnsi="Times New Roman"/>
          <w:color w:val="000000" w:themeColor="text1"/>
        </w:rPr>
        <w:t xml:space="preserve">Конкурс реализуется </w:t>
      </w:r>
      <w:r w:rsidR="00C521DB" w:rsidRPr="00100E40">
        <w:rPr>
          <w:rFonts w:ascii="Times New Roman" w:hAnsi="Times New Roman"/>
          <w:color w:val="000000" w:themeColor="text1"/>
        </w:rPr>
        <w:t xml:space="preserve">ТОУНБ </w:t>
      </w:r>
      <w:r w:rsidR="00675F77" w:rsidRPr="00100E40">
        <w:rPr>
          <w:rFonts w:ascii="Times New Roman" w:hAnsi="Times New Roman"/>
          <w:color w:val="000000" w:themeColor="text1"/>
        </w:rPr>
        <w:t xml:space="preserve">в рамках долгосрочного проекта </w:t>
      </w:r>
      <w:r w:rsidR="00675F77" w:rsidRPr="00100E40">
        <w:rPr>
          <w:rFonts w:ascii="Times New Roman" w:hAnsi="Times New Roman"/>
          <w:bCs/>
          <w:color w:val="000000" w:themeColor="text1"/>
        </w:rPr>
        <w:t xml:space="preserve">«Развитие процессов библиотечного обслуживания населения Томской области: мониторинг состояния и перспектив» (далее </w:t>
      </w:r>
      <w:r w:rsidR="00675F77" w:rsidRPr="00100E40">
        <w:rPr>
          <w:rFonts w:ascii="Times New Roman" w:hAnsi="Times New Roman"/>
          <w:color w:val="000000" w:themeColor="text1"/>
        </w:rPr>
        <w:t>– проект)</w:t>
      </w:r>
      <w:r w:rsidR="008868B5" w:rsidRPr="00100E40">
        <w:rPr>
          <w:rFonts w:ascii="Times New Roman" w:hAnsi="Times New Roman"/>
          <w:color w:val="000000" w:themeColor="text1"/>
        </w:rPr>
        <w:t xml:space="preserve"> и </w:t>
      </w:r>
      <w:r w:rsidR="00675F77" w:rsidRPr="00100E40">
        <w:rPr>
          <w:rFonts w:ascii="Times New Roman" w:hAnsi="Times New Roman"/>
          <w:color w:val="000000" w:themeColor="text1"/>
        </w:rPr>
        <w:t>направлен на усиление роли центральных библиотек муниципальных образований Томской области как методических центров в области библиотечного дела, повышение уровня подготовки методических документов, а также обеспечения пополнения интегрированного профессионального ресурса «Корпоративная полнотекстовая база данных “Муниципальные библиотеки Томской области”» (далее – КПБД</w:t>
      </w:r>
      <w:proofErr w:type="gramEnd"/>
      <w:r w:rsidR="00675F77" w:rsidRPr="00100E40">
        <w:rPr>
          <w:rFonts w:ascii="Times New Roman" w:hAnsi="Times New Roman"/>
          <w:color w:val="000000" w:themeColor="text1"/>
        </w:rPr>
        <w:t>).</w:t>
      </w:r>
    </w:p>
    <w:p w:rsidR="00E1222E" w:rsidRPr="00100E40" w:rsidRDefault="00A84FA4" w:rsidP="00F74351">
      <w:pPr>
        <w:pStyle w:val="Default"/>
        <w:spacing w:line="276" w:lineRule="auto"/>
        <w:ind w:firstLine="435"/>
        <w:jc w:val="both"/>
        <w:rPr>
          <w:color w:val="000000" w:themeColor="text1"/>
          <w:sz w:val="22"/>
          <w:szCs w:val="22"/>
        </w:rPr>
      </w:pPr>
      <w:r w:rsidRPr="00100E40">
        <w:rPr>
          <w:color w:val="000000" w:themeColor="text1"/>
          <w:sz w:val="22"/>
          <w:szCs w:val="22"/>
        </w:rPr>
        <w:t>1.</w:t>
      </w:r>
      <w:r w:rsidR="00F74351" w:rsidRPr="00100E40">
        <w:rPr>
          <w:color w:val="000000" w:themeColor="text1"/>
          <w:sz w:val="22"/>
          <w:szCs w:val="22"/>
        </w:rPr>
        <w:t>4</w:t>
      </w:r>
      <w:r w:rsidRPr="00100E40">
        <w:rPr>
          <w:color w:val="000000" w:themeColor="text1"/>
          <w:sz w:val="22"/>
          <w:szCs w:val="22"/>
        </w:rPr>
        <w:t xml:space="preserve">. </w:t>
      </w:r>
      <w:r w:rsidR="00EF44BB" w:rsidRPr="00100E40">
        <w:rPr>
          <w:color w:val="000000" w:themeColor="text1"/>
          <w:sz w:val="22"/>
          <w:szCs w:val="22"/>
        </w:rPr>
        <w:t>Участник</w:t>
      </w:r>
      <w:r w:rsidR="000811F8" w:rsidRPr="00100E40">
        <w:rPr>
          <w:color w:val="000000" w:themeColor="text1"/>
          <w:sz w:val="22"/>
          <w:szCs w:val="22"/>
        </w:rPr>
        <w:t>и</w:t>
      </w:r>
      <w:r w:rsidR="00EF44BB" w:rsidRPr="00100E40">
        <w:rPr>
          <w:color w:val="000000" w:themeColor="text1"/>
          <w:sz w:val="22"/>
          <w:szCs w:val="22"/>
        </w:rPr>
        <w:t xml:space="preserve"> конкурса </w:t>
      </w:r>
      <w:r w:rsidR="000811F8" w:rsidRPr="00100E40">
        <w:rPr>
          <w:color w:val="000000" w:themeColor="text1"/>
          <w:sz w:val="22"/>
          <w:szCs w:val="22"/>
        </w:rPr>
        <w:t>–</w:t>
      </w:r>
      <w:r w:rsidR="00EF44BB" w:rsidRPr="00100E40">
        <w:rPr>
          <w:color w:val="000000" w:themeColor="text1"/>
          <w:sz w:val="22"/>
          <w:szCs w:val="22"/>
        </w:rPr>
        <w:t xml:space="preserve"> </w:t>
      </w:r>
      <w:r w:rsidR="0076270E" w:rsidRPr="00100E40">
        <w:rPr>
          <w:color w:val="000000" w:themeColor="text1"/>
          <w:sz w:val="22"/>
          <w:szCs w:val="22"/>
        </w:rPr>
        <w:t>учреждения культуры муниципальных образований Томской области, в структуру которых входят общедоступные библиотеки (далее – учреждение)</w:t>
      </w:r>
      <w:r w:rsidR="00EF44BB" w:rsidRPr="00100E40">
        <w:rPr>
          <w:color w:val="000000" w:themeColor="text1"/>
          <w:sz w:val="22"/>
          <w:szCs w:val="22"/>
        </w:rPr>
        <w:t xml:space="preserve">, заключившие </w:t>
      </w:r>
      <w:r w:rsidR="00615A6D" w:rsidRPr="00100E40">
        <w:rPr>
          <w:color w:val="000000" w:themeColor="text1"/>
          <w:sz w:val="22"/>
          <w:szCs w:val="22"/>
        </w:rPr>
        <w:t xml:space="preserve">с ТОУНБ </w:t>
      </w:r>
      <w:r w:rsidR="00A12174" w:rsidRPr="00100E40">
        <w:rPr>
          <w:color w:val="000000" w:themeColor="text1"/>
          <w:sz w:val="22"/>
          <w:szCs w:val="22"/>
        </w:rPr>
        <w:t>с</w:t>
      </w:r>
      <w:r w:rsidR="00EF44BB" w:rsidRPr="00100E40">
        <w:rPr>
          <w:color w:val="000000" w:themeColor="text1"/>
          <w:sz w:val="22"/>
          <w:szCs w:val="22"/>
        </w:rPr>
        <w:t>оглашение о сотрудничестве</w:t>
      </w:r>
      <w:r w:rsidR="000811F8" w:rsidRPr="00100E40">
        <w:rPr>
          <w:color w:val="000000" w:themeColor="text1"/>
          <w:sz w:val="22"/>
          <w:szCs w:val="22"/>
        </w:rPr>
        <w:t>,</w:t>
      </w:r>
      <w:r w:rsidR="00F74351" w:rsidRPr="00100E40">
        <w:rPr>
          <w:color w:val="000000" w:themeColor="text1"/>
          <w:sz w:val="22"/>
          <w:szCs w:val="22"/>
        </w:rPr>
        <w:t xml:space="preserve"> </w:t>
      </w:r>
      <w:r w:rsidR="009E725B" w:rsidRPr="00100E40">
        <w:rPr>
          <w:color w:val="000000" w:themeColor="text1"/>
          <w:sz w:val="22"/>
          <w:szCs w:val="22"/>
        </w:rPr>
        <w:t>подписавшие</w:t>
      </w:r>
      <w:r w:rsidR="00615A6D" w:rsidRPr="00100E40">
        <w:rPr>
          <w:color w:val="000000" w:themeColor="text1"/>
          <w:sz w:val="22"/>
          <w:szCs w:val="22"/>
        </w:rPr>
        <w:t xml:space="preserve"> </w:t>
      </w:r>
      <w:r w:rsidR="00A12174" w:rsidRPr="00100E40">
        <w:rPr>
          <w:color w:val="000000" w:themeColor="text1"/>
          <w:sz w:val="22"/>
          <w:szCs w:val="22"/>
        </w:rPr>
        <w:t>п</w:t>
      </w:r>
      <w:r w:rsidR="009E725B" w:rsidRPr="00100E40">
        <w:rPr>
          <w:color w:val="000000" w:themeColor="text1"/>
          <w:sz w:val="22"/>
          <w:szCs w:val="22"/>
        </w:rPr>
        <w:t xml:space="preserve">ротокол </w:t>
      </w:r>
      <w:r w:rsidR="00615A6D" w:rsidRPr="00100E40">
        <w:rPr>
          <w:color w:val="000000" w:themeColor="text1"/>
          <w:sz w:val="22"/>
          <w:szCs w:val="22"/>
        </w:rPr>
        <w:t>п</w:t>
      </w:r>
      <w:r w:rsidR="009E725B" w:rsidRPr="00100E40">
        <w:rPr>
          <w:color w:val="000000" w:themeColor="text1"/>
          <w:sz w:val="22"/>
          <w:szCs w:val="22"/>
        </w:rPr>
        <w:t xml:space="preserve">о </w:t>
      </w:r>
      <w:r w:rsidR="00615A6D" w:rsidRPr="00100E40">
        <w:rPr>
          <w:color w:val="000000" w:themeColor="text1"/>
          <w:sz w:val="22"/>
          <w:szCs w:val="22"/>
        </w:rPr>
        <w:t xml:space="preserve">реализации проекта </w:t>
      </w:r>
      <w:r w:rsidR="00615A6D" w:rsidRPr="00100E40">
        <w:rPr>
          <w:bCs/>
          <w:color w:val="000000" w:themeColor="text1"/>
          <w:sz w:val="22"/>
          <w:szCs w:val="22"/>
        </w:rPr>
        <w:t>«Развитие процессов библиотечного обслуживания населения Томской области: мониторинг состояния и перспектив»</w:t>
      </w:r>
      <w:r w:rsidR="00615A6D" w:rsidRPr="00100E40">
        <w:rPr>
          <w:color w:val="000000" w:themeColor="text1"/>
          <w:sz w:val="22"/>
          <w:szCs w:val="22"/>
        </w:rPr>
        <w:t>.</w:t>
      </w:r>
      <w:r w:rsidR="00E1222E" w:rsidRPr="00100E40">
        <w:rPr>
          <w:b/>
          <w:bCs/>
          <w:color w:val="000000" w:themeColor="text1"/>
          <w:sz w:val="22"/>
          <w:szCs w:val="22"/>
        </w:rPr>
        <w:t xml:space="preserve"> </w:t>
      </w:r>
      <w:r w:rsidR="00A05271" w:rsidRPr="00100E40">
        <w:rPr>
          <w:color w:val="000000" w:themeColor="text1"/>
          <w:sz w:val="22"/>
          <w:szCs w:val="22"/>
        </w:rPr>
        <w:t>У</w:t>
      </w:r>
      <w:r w:rsidR="00D1004D" w:rsidRPr="00100E40">
        <w:rPr>
          <w:color w:val="000000" w:themeColor="text1"/>
          <w:sz w:val="22"/>
          <w:szCs w:val="22"/>
        </w:rPr>
        <w:t>чреждение</w:t>
      </w:r>
      <w:r w:rsidR="00EF44BB" w:rsidRPr="00100E40">
        <w:rPr>
          <w:color w:val="000000" w:themeColor="text1"/>
          <w:sz w:val="22"/>
          <w:szCs w:val="22"/>
        </w:rPr>
        <w:t xml:space="preserve">, </w:t>
      </w:r>
      <w:r w:rsidR="00615A6D" w:rsidRPr="00100E40">
        <w:rPr>
          <w:color w:val="000000" w:themeColor="text1"/>
          <w:sz w:val="22"/>
          <w:szCs w:val="22"/>
        </w:rPr>
        <w:t>предоставивш</w:t>
      </w:r>
      <w:r w:rsidR="00A05271" w:rsidRPr="00100E40">
        <w:rPr>
          <w:color w:val="000000" w:themeColor="text1"/>
          <w:sz w:val="22"/>
          <w:szCs w:val="22"/>
        </w:rPr>
        <w:t>ее</w:t>
      </w:r>
      <w:r w:rsidR="00981716" w:rsidRPr="00100E40">
        <w:rPr>
          <w:color w:val="000000" w:themeColor="text1"/>
          <w:sz w:val="22"/>
          <w:szCs w:val="22"/>
        </w:rPr>
        <w:t xml:space="preserve"> </w:t>
      </w:r>
      <w:r w:rsidR="00A05271" w:rsidRPr="00100E40">
        <w:rPr>
          <w:color w:val="000000" w:themeColor="text1"/>
          <w:sz w:val="22"/>
          <w:szCs w:val="22"/>
        </w:rPr>
        <w:t xml:space="preserve">аналитический обзор </w:t>
      </w:r>
      <w:r w:rsidR="00A23F4E" w:rsidRPr="00100E40">
        <w:rPr>
          <w:color w:val="000000" w:themeColor="text1"/>
          <w:sz w:val="22"/>
          <w:szCs w:val="22"/>
        </w:rPr>
        <w:t>в электронном виде</w:t>
      </w:r>
      <w:r w:rsidR="00A12174" w:rsidRPr="00100E40">
        <w:rPr>
          <w:color w:val="000000" w:themeColor="text1"/>
          <w:sz w:val="22"/>
          <w:szCs w:val="22"/>
        </w:rPr>
        <w:t xml:space="preserve"> в установленные положением сроки</w:t>
      </w:r>
      <w:r w:rsidR="00961587" w:rsidRPr="00100E40">
        <w:rPr>
          <w:color w:val="000000" w:themeColor="text1"/>
          <w:sz w:val="22"/>
          <w:szCs w:val="22"/>
        </w:rPr>
        <w:t>, становится</w:t>
      </w:r>
      <w:r w:rsidR="00EF44BB" w:rsidRPr="00100E40">
        <w:rPr>
          <w:color w:val="000000" w:themeColor="text1"/>
          <w:sz w:val="22"/>
          <w:szCs w:val="22"/>
        </w:rPr>
        <w:t xml:space="preserve"> участни</w:t>
      </w:r>
      <w:r w:rsidR="00D1004D" w:rsidRPr="00100E40">
        <w:rPr>
          <w:color w:val="000000" w:themeColor="text1"/>
          <w:sz w:val="22"/>
          <w:szCs w:val="22"/>
        </w:rPr>
        <w:t>ком</w:t>
      </w:r>
      <w:r w:rsidR="00EF44BB" w:rsidRPr="00100E40">
        <w:rPr>
          <w:color w:val="000000" w:themeColor="text1"/>
          <w:sz w:val="22"/>
          <w:szCs w:val="22"/>
        </w:rPr>
        <w:t xml:space="preserve"> конкурса. </w:t>
      </w:r>
    </w:p>
    <w:p w:rsidR="00E1222E" w:rsidRPr="00100E40" w:rsidRDefault="00E1222E" w:rsidP="00F74351">
      <w:pPr>
        <w:pStyle w:val="Default"/>
        <w:spacing w:after="240" w:line="276" w:lineRule="auto"/>
        <w:ind w:firstLine="435"/>
        <w:jc w:val="both"/>
        <w:rPr>
          <w:b/>
          <w:bCs/>
          <w:color w:val="000000" w:themeColor="text1"/>
          <w:sz w:val="22"/>
          <w:szCs w:val="22"/>
        </w:rPr>
      </w:pPr>
      <w:r w:rsidRPr="00100E40">
        <w:rPr>
          <w:color w:val="000000" w:themeColor="text1"/>
          <w:sz w:val="22"/>
          <w:szCs w:val="22"/>
        </w:rPr>
        <w:t>1.</w:t>
      </w:r>
      <w:r w:rsidR="00F74351" w:rsidRPr="00100E40">
        <w:rPr>
          <w:color w:val="000000" w:themeColor="text1"/>
          <w:sz w:val="22"/>
          <w:szCs w:val="22"/>
        </w:rPr>
        <w:t>5</w:t>
      </w:r>
      <w:r w:rsidR="000811F8" w:rsidRPr="00100E40">
        <w:rPr>
          <w:color w:val="000000" w:themeColor="text1"/>
          <w:sz w:val="22"/>
          <w:szCs w:val="22"/>
        </w:rPr>
        <w:t>. Аналитические обзоры, представленные учреждениями на конкурс,</w:t>
      </w:r>
      <w:r w:rsidR="006A1B90" w:rsidRPr="00100E40">
        <w:rPr>
          <w:color w:val="000000" w:themeColor="text1"/>
          <w:sz w:val="22"/>
          <w:szCs w:val="22"/>
        </w:rPr>
        <w:t xml:space="preserve"> </w:t>
      </w:r>
      <w:r w:rsidRPr="00100E40">
        <w:rPr>
          <w:color w:val="000000" w:themeColor="text1"/>
          <w:sz w:val="22"/>
          <w:szCs w:val="22"/>
        </w:rPr>
        <w:t xml:space="preserve">размещаются в КПБД с доступом к ней на сайте «Профессионалам» </w:t>
      </w:r>
      <w:hyperlink r:id="rId8" w:history="1">
        <w:r w:rsidRPr="00100E40">
          <w:rPr>
            <w:rStyle w:val="a3"/>
            <w:color w:val="000000" w:themeColor="text1"/>
            <w:sz w:val="22"/>
            <w:szCs w:val="22"/>
          </w:rPr>
          <w:t>http://prof.lib.tomsk.ru/</w:t>
        </w:r>
      </w:hyperlink>
      <w:r w:rsidRPr="00100E40">
        <w:rPr>
          <w:color w:val="000000" w:themeColor="text1"/>
          <w:sz w:val="22"/>
          <w:szCs w:val="22"/>
        </w:rPr>
        <w:t xml:space="preserve"> через сервис «Личный кабинет».</w:t>
      </w:r>
    </w:p>
    <w:p w:rsidR="00EF44BB" w:rsidRPr="00100E40" w:rsidRDefault="00EF44BB" w:rsidP="00F74351">
      <w:pPr>
        <w:pStyle w:val="Default"/>
        <w:numPr>
          <w:ilvl w:val="0"/>
          <w:numId w:val="25"/>
        </w:numPr>
        <w:spacing w:after="24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100E40">
        <w:rPr>
          <w:b/>
          <w:bCs/>
          <w:color w:val="000000" w:themeColor="text1"/>
          <w:sz w:val="22"/>
          <w:szCs w:val="22"/>
        </w:rPr>
        <w:t>Требования к аналитическому обзору</w:t>
      </w:r>
    </w:p>
    <w:p w:rsidR="00E1222E" w:rsidRPr="00100E40" w:rsidRDefault="007469CE" w:rsidP="00F74351">
      <w:pPr>
        <w:spacing w:before="240"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>2</w:t>
      </w:r>
      <w:r w:rsidR="007C1FA4" w:rsidRPr="00100E40">
        <w:rPr>
          <w:rFonts w:ascii="Times New Roman" w:hAnsi="Times New Roman"/>
          <w:color w:val="000000" w:themeColor="text1"/>
        </w:rPr>
        <w:t xml:space="preserve">.1. </w:t>
      </w:r>
      <w:r w:rsidR="00EF44BB" w:rsidRPr="00100E40">
        <w:rPr>
          <w:rFonts w:ascii="Times New Roman" w:hAnsi="Times New Roman"/>
          <w:color w:val="000000" w:themeColor="text1"/>
        </w:rPr>
        <w:t xml:space="preserve">Аналитический обзор </w:t>
      </w:r>
      <w:r w:rsidR="00E1222E" w:rsidRPr="00100E40">
        <w:rPr>
          <w:rFonts w:ascii="Times New Roman" w:hAnsi="Times New Roman"/>
          <w:color w:val="000000" w:themeColor="text1"/>
        </w:rPr>
        <w:t>должен давать целостное представление о состоянии и тенденциях развития библиотечной сети учреждения, о достижениях, проблемах и задачах на будущий год и ближайшую перспективу.</w:t>
      </w:r>
    </w:p>
    <w:p w:rsidR="00007D40" w:rsidRPr="00100E40" w:rsidRDefault="00E1222E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2.2. </w:t>
      </w:r>
      <w:r w:rsidR="00FE0744" w:rsidRPr="00100E40">
        <w:rPr>
          <w:rFonts w:ascii="Times New Roman" w:hAnsi="Times New Roman"/>
          <w:color w:val="000000" w:themeColor="text1"/>
        </w:rPr>
        <w:t xml:space="preserve">В целях повышения качественного уровня аналитики участникам конкурса предлагается использовать </w:t>
      </w:r>
      <w:r w:rsidR="00997C7F" w:rsidRPr="00100E40">
        <w:rPr>
          <w:rFonts w:ascii="Times New Roman" w:hAnsi="Times New Roman"/>
          <w:color w:val="000000" w:themeColor="text1"/>
        </w:rPr>
        <w:t>для</w:t>
      </w:r>
      <w:r w:rsidR="002C7DAE" w:rsidRPr="00100E40">
        <w:rPr>
          <w:rFonts w:ascii="Times New Roman" w:hAnsi="Times New Roman"/>
          <w:color w:val="000000" w:themeColor="text1"/>
        </w:rPr>
        <w:t xml:space="preserve"> </w:t>
      </w:r>
      <w:r w:rsidR="00FE0744" w:rsidRPr="00100E40">
        <w:rPr>
          <w:rFonts w:ascii="Times New Roman" w:hAnsi="Times New Roman"/>
          <w:color w:val="000000" w:themeColor="text1"/>
        </w:rPr>
        <w:t>формирова</w:t>
      </w:r>
      <w:r w:rsidR="00997C7F" w:rsidRPr="00100E40">
        <w:rPr>
          <w:rFonts w:ascii="Times New Roman" w:hAnsi="Times New Roman"/>
          <w:color w:val="000000" w:themeColor="text1"/>
        </w:rPr>
        <w:t>ния</w:t>
      </w:r>
      <w:r w:rsidR="00FE0744" w:rsidRPr="00100E40">
        <w:rPr>
          <w:rFonts w:ascii="Times New Roman" w:hAnsi="Times New Roman"/>
          <w:color w:val="000000" w:themeColor="text1"/>
        </w:rPr>
        <w:t xml:space="preserve"> аналитический обзор</w:t>
      </w:r>
      <w:r w:rsidR="00997C7F" w:rsidRPr="00100E40">
        <w:rPr>
          <w:rFonts w:ascii="Times New Roman" w:hAnsi="Times New Roman"/>
          <w:color w:val="000000" w:themeColor="text1"/>
        </w:rPr>
        <w:t>а</w:t>
      </w:r>
      <w:r w:rsidR="00FE0744" w:rsidRPr="00100E40">
        <w:rPr>
          <w:rFonts w:ascii="Times New Roman" w:hAnsi="Times New Roman"/>
          <w:color w:val="000000" w:themeColor="text1"/>
        </w:rPr>
        <w:t xml:space="preserve"> «</w:t>
      </w:r>
      <w:r w:rsidR="002C7DAE" w:rsidRPr="00100E40">
        <w:rPr>
          <w:rFonts w:ascii="Times New Roman" w:hAnsi="Times New Roman"/>
          <w:color w:val="000000" w:themeColor="text1"/>
        </w:rPr>
        <w:t>Типов</w:t>
      </w:r>
      <w:r w:rsidR="00997C7F" w:rsidRPr="00100E40">
        <w:rPr>
          <w:rFonts w:ascii="Times New Roman" w:hAnsi="Times New Roman"/>
          <w:color w:val="000000" w:themeColor="text1"/>
        </w:rPr>
        <w:t>ую</w:t>
      </w:r>
      <w:r w:rsidR="002C7DAE" w:rsidRPr="00100E40">
        <w:rPr>
          <w:rFonts w:ascii="Times New Roman" w:hAnsi="Times New Roman"/>
          <w:color w:val="000000" w:themeColor="text1"/>
        </w:rPr>
        <w:t xml:space="preserve"> структур</w:t>
      </w:r>
      <w:r w:rsidR="00997C7F" w:rsidRPr="00100E40">
        <w:rPr>
          <w:rFonts w:ascii="Times New Roman" w:hAnsi="Times New Roman"/>
          <w:color w:val="000000" w:themeColor="text1"/>
        </w:rPr>
        <w:t>у</w:t>
      </w:r>
      <w:r w:rsidR="002C7DAE" w:rsidRPr="00100E40">
        <w:rPr>
          <w:rFonts w:ascii="Times New Roman" w:hAnsi="Times New Roman"/>
          <w:color w:val="000000" w:themeColor="text1"/>
        </w:rPr>
        <w:t xml:space="preserve"> </w:t>
      </w:r>
      <w:r w:rsidR="00961587" w:rsidRPr="00100E40">
        <w:rPr>
          <w:rFonts w:ascii="Times New Roman" w:hAnsi="Times New Roman"/>
          <w:color w:val="000000" w:themeColor="text1"/>
        </w:rPr>
        <w:t xml:space="preserve">аналитического </w:t>
      </w:r>
      <w:r w:rsidR="002C7DAE" w:rsidRPr="00100E40">
        <w:rPr>
          <w:rFonts w:ascii="Times New Roman" w:hAnsi="Times New Roman"/>
          <w:color w:val="000000" w:themeColor="text1"/>
        </w:rPr>
        <w:t>обзора</w:t>
      </w:r>
      <w:r w:rsidR="00997C7F" w:rsidRPr="00100E40">
        <w:rPr>
          <w:rFonts w:ascii="Times New Roman" w:hAnsi="Times New Roman"/>
          <w:color w:val="000000" w:themeColor="text1"/>
        </w:rPr>
        <w:t xml:space="preserve"> состояния и деятельности общедоступных библиотек муниципального образования Томской области</w:t>
      </w:r>
      <w:r w:rsidR="00FE0744" w:rsidRPr="00100E40">
        <w:rPr>
          <w:rFonts w:ascii="Times New Roman" w:hAnsi="Times New Roman"/>
          <w:color w:val="000000" w:themeColor="text1"/>
        </w:rPr>
        <w:t>»</w:t>
      </w:r>
      <w:r w:rsidR="00652085" w:rsidRPr="00100E40">
        <w:rPr>
          <w:rFonts w:ascii="Times New Roman" w:hAnsi="Times New Roman"/>
          <w:color w:val="000000" w:themeColor="text1"/>
        </w:rPr>
        <w:t xml:space="preserve"> (</w:t>
      </w:r>
      <w:r w:rsidR="002C7DAE" w:rsidRPr="00100E40">
        <w:rPr>
          <w:rFonts w:ascii="Times New Roman" w:hAnsi="Times New Roman"/>
          <w:color w:val="000000" w:themeColor="text1"/>
        </w:rPr>
        <w:t>редакци</w:t>
      </w:r>
      <w:r w:rsidR="00F74351" w:rsidRPr="00100E40">
        <w:rPr>
          <w:rFonts w:ascii="Times New Roman" w:hAnsi="Times New Roman"/>
          <w:color w:val="000000" w:themeColor="text1"/>
        </w:rPr>
        <w:t>я</w:t>
      </w:r>
      <w:r w:rsidR="002C7DAE" w:rsidRPr="00100E40">
        <w:rPr>
          <w:rFonts w:ascii="Times New Roman" w:hAnsi="Times New Roman"/>
          <w:color w:val="000000" w:themeColor="text1"/>
        </w:rPr>
        <w:t xml:space="preserve"> </w:t>
      </w:r>
      <w:r w:rsidR="00D934D9" w:rsidRPr="00100E40">
        <w:rPr>
          <w:rFonts w:ascii="Times New Roman" w:hAnsi="Times New Roman"/>
          <w:color w:val="000000" w:themeColor="text1"/>
        </w:rPr>
        <w:t>1</w:t>
      </w:r>
      <w:r w:rsidR="00652085" w:rsidRPr="00100E40">
        <w:rPr>
          <w:rFonts w:ascii="Times New Roman" w:hAnsi="Times New Roman"/>
          <w:color w:val="000000" w:themeColor="text1"/>
        </w:rPr>
        <w:t>4</w:t>
      </w:r>
      <w:r w:rsidR="000505D0" w:rsidRPr="00100E40">
        <w:rPr>
          <w:rFonts w:ascii="Times New Roman" w:hAnsi="Times New Roman"/>
          <w:color w:val="000000" w:themeColor="text1"/>
        </w:rPr>
        <w:t>.01.</w:t>
      </w:r>
      <w:r w:rsidR="002C7DAE" w:rsidRPr="00100E40">
        <w:rPr>
          <w:rFonts w:ascii="Times New Roman" w:hAnsi="Times New Roman"/>
          <w:color w:val="000000" w:themeColor="text1"/>
        </w:rPr>
        <w:t>202</w:t>
      </w:r>
      <w:r w:rsidR="00652085" w:rsidRPr="00100E40">
        <w:rPr>
          <w:rFonts w:ascii="Times New Roman" w:hAnsi="Times New Roman"/>
          <w:color w:val="000000" w:themeColor="text1"/>
        </w:rPr>
        <w:t>6</w:t>
      </w:r>
      <w:r w:rsidR="007F0351" w:rsidRPr="00100E40">
        <w:rPr>
          <w:rFonts w:ascii="Times New Roman" w:hAnsi="Times New Roman"/>
          <w:color w:val="000000" w:themeColor="text1"/>
        </w:rPr>
        <w:t xml:space="preserve"> </w:t>
      </w:r>
      <w:r w:rsidR="00FE0744" w:rsidRPr="00100E40">
        <w:rPr>
          <w:rFonts w:ascii="Times New Roman" w:hAnsi="Times New Roman"/>
          <w:color w:val="000000" w:themeColor="text1"/>
        </w:rPr>
        <w:t xml:space="preserve">г.) – </w:t>
      </w:r>
      <w:r w:rsidR="00A05271" w:rsidRPr="00100E40">
        <w:rPr>
          <w:rFonts w:ascii="Times New Roman" w:hAnsi="Times New Roman"/>
          <w:i/>
          <w:color w:val="000000" w:themeColor="text1"/>
        </w:rPr>
        <w:t>п</w:t>
      </w:r>
      <w:r w:rsidR="003B7DC6" w:rsidRPr="00100E40">
        <w:rPr>
          <w:rFonts w:ascii="Times New Roman" w:hAnsi="Times New Roman"/>
          <w:i/>
          <w:color w:val="000000" w:themeColor="text1"/>
        </w:rPr>
        <w:t>риложение</w:t>
      </w:r>
      <w:r w:rsidR="004322B0" w:rsidRPr="00100E40">
        <w:rPr>
          <w:rFonts w:ascii="Times New Roman" w:hAnsi="Times New Roman"/>
          <w:color w:val="000000" w:themeColor="text1"/>
        </w:rPr>
        <w:t>.</w:t>
      </w:r>
      <w:r w:rsidR="000B45F1" w:rsidRPr="00100E40">
        <w:rPr>
          <w:rFonts w:ascii="Times New Roman" w:hAnsi="Times New Roman"/>
          <w:color w:val="000000" w:themeColor="text1"/>
        </w:rPr>
        <w:t xml:space="preserve"> </w:t>
      </w:r>
    </w:p>
    <w:p w:rsidR="00FE0744" w:rsidRPr="00100E40" w:rsidRDefault="00FE0744" w:rsidP="00F74351">
      <w:pPr>
        <w:spacing w:after="0"/>
        <w:ind w:firstLine="360"/>
        <w:jc w:val="both"/>
        <w:rPr>
          <w:rFonts w:ascii="Times New Roman" w:hAnsi="Times New Roman"/>
          <w:color w:val="000000"/>
        </w:rPr>
      </w:pPr>
      <w:r w:rsidRPr="00100E40">
        <w:rPr>
          <w:rFonts w:ascii="Times New Roman" w:hAnsi="Times New Roman"/>
          <w:color w:val="000000" w:themeColor="text1"/>
        </w:rPr>
        <w:t xml:space="preserve">2.3. </w:t>
      </w:r>
      <w:r w:rsidR="00DC3995" w:rsidRPr="00100E40">
        <w:rPr>
          <w:rFonts w:ascii="Times New Roman" w:hAnsi="Times New Roman"/>
          <w:color w:val="000000" w:themeColor="text1"/>
        </w:rPr>
        <w:t>Дополнительн</w:t>
      </w:r>
      <w:r w:rsidR="00A12174" w:rsidRPr="00100E40">
        <w:rPr>
          <w:rFonts w:ascii="Times New Roman" w:hAnsi="Times New Roman"/>
          <w:color w:val="000000" w:themeColor="text1"/>
        </w:rPr>
        <w:t xml:space="preserve">ыми и желательными для аналитического обзора являются </w:t>
      </w:r>
      <w:r w:rsidR="00DC3995" w:rsidRPr="00100E40">
        <w:rPr>
          <w:rFonts w:ascii="Times New Roman" w:hAnsi="Times New Roman"/>
          <w:color w:val="000000" w:themeColor="text1"/>
        </w:rPr>
        <w:t>п</w:t>
      </w:r>
      <w:r w:rsidR="000505D0" w:rsidRPr="00100E40">
        <w:rPr>
          <w:rFonts w:ascii="Times New Roman" w:hAnsi="Times New Roman"/>
          <w:color w:val="000000" w:themeColor="text1"/>
        </w:rPr>
        <w:t>риложения</w:t>
      </w:r>
      <w:r w:rsidR="00A12174" w:rsidRPr="00100E40">
        <w:rPr>
          <w:rFonts w:ascii="Times New Roman" w:hAnsi="Times New Roman"/>
          <w:color w:val="000000" w:themeColor="text1"/>
        </w:rPr>
        <w:t xml:space="preserve">, </w:t>
      </w:r>
      <w:r w:rsidR="00A46023" w:rsidRPr="00100E40">
        <w:rPr>
          <w:rFonts w:ascii="Times New Roman" w:hAnsi="Times New Roman"/>
          <w:color w:val="000000" w:themeColor="text1"/>
        </w:rPr>
        <w:t xml:space="preserve">содержащие </w:t>
      </w:r>
      <w:r w:rsidR="00A12174" w:rsidRPr="00100E40">
        <w:rPr>
          <w:rFonts w:ascii="Times New Roman" w:hAnsi="Times New Roman"/>
          <w:color w:val="000000" w:themeColor="text1"/>
        </w:rPr>
        <w:t>информационные, рекламные, фото-, видео-, аудиоматериалы библиотек (сценарии, разработки, образцы рекламы и печатной продукции, фотографии мероприятий, медиа</w:t>
      </w:r>
      <w:r w:rsidR="00F342E8" w:rsidRPr="00100E40">
        <w:rPr>
          <w:rFonts w:ascii="Times New Roman" w:hAnsi="Times New Roman"/>
          <w:color w:val="000000" w:themeColor="text1"/>
        </w:rPr>
        <w:t xml:space="preserve"> </w:t>
      </w:r>
      <w:r w:rsidR="00A12174" w:rsidRPr="00100E40">
        <w:rPr>
          <w:rFonts w:ascii="Times New Roman" w:hAnsi="Times New Roman"/>
          <w:color w:val="000000" w:themeColor="text1"/>
        </w:rPr>
        <w:t>продукция), созданные в течение отчетного года</w:t>
      </w:r>
      <w:r w:rsidR="00A46023" w:rsidRPr="00100E40">
        <w:rPr>
          <w:rFonts w:ascii="Times New Roman" w:hAnsi="Times New Roman"/>
          <w:color w:val="000000" w:themeColor="text1"/>
        </w:rPr>
        <w:t>,</w:t>
      </w:r>
      <w:r w:rsidR="00A12174" w:rsidRPr="00100E40">
        <w:rPr>
          <w:rFonts w:ascii="Times New Roman" w:hAnsi="Times New Roman"/>
          <w:color w:val="000000" w:themeColor="text1"/>
        </w:rPr>
        <w:t xml:space="preserve"> и характеризующие основные направления их </w:t>
      </w:r>
      <w:r w:rsidR="00A12174" w:rsidRPr="00100E40">
        <w:rPr>
          <w:rFonts w:ascii="Times New Roman" w:hAnsi="Times New Roman"/>
          <w:color w:val="000000"/>
        </w:rPr>
        <w:t xml:space="preserve">деятельности, а </w:t>
      </w:r>
      <w:r w:rsidR="00652085" w:rsidRPr="00100E40">
        <w:rPr>
          <w:rFonts w:ascii="Times New Roman" w:hAnsi="Times New Roman"/>
          <w:color w:val="000000"/>
        </w:rPr>
        <w:t>также</w:t>
      </w:r>
      <w:r w:rsidR="00A12174" w:rsidRPr="00100E40">
        <w:rPr>
          <w:rFonts w:ascii="Times New Roman" w:hAnsi="Times New Roman"/>
          <w:color w:val="000000"/>
        </w:rPr>
        <w:t xml:space="preserve"> ссылки на выше перечисленные материалы, размещённые в сети Интернет.</w:t>
      </w:r>
    </w:p>
    <w:p w:rsidR="00FE0744" w:rsidRPr="00100E40" w:rsidRDefault="00FE0744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2.4. </w:t>
      </w:r>
      <w:r w:rsidR="00E852B4" w:rsidRPr="00100E40">
        <w:rPr>
          <w:rFonts w:ascii="Times New Roman" w:hAnsi="Times New Roman"/>
          <w:color w:val="000000" w:themeColor="text1"/>
        </w:rPr>
        <w:t>Рекомендуемый о</w:t>
      </w:r>
      <w:r w:rsidR="00EF44BB" w:rsidRPr="00100E40">
        <w:rPr>
          <w:rFonts w:ascii="Times New Roman" w:hAnsi="Times New Roman"/>
          <w:color w:val="000000" w:themeColor="text1"/>
        </w:rPr>
        <w:t xml:space="preserve">бъем аналитического обзора </w:t>
      </w:r>
      <w:r w:rsidR="000C3613" w:rsidRPr="00100E40">
        <w:rPr>
          <w:rFonts w:ascii="Times New Roman" w:hAnsi="Times New Roman"/>
          <w:color w:val="000000" w:themeColor="text1"/>
        </w:rPr>
        <w:t xml:space="preserve">– </w:t>
      </w:r>
      <w:r w:rsidR="00EF44BB" w:rsidRPr="00100E40">
        <w:rPr>
          <w:rFonts w:ascii="Times New Roman" w:hAnsi="Times New Roman"/>
          <w:color w:val="000000" w:themeColor="text1"/>
        </w:rPr>
        <w:t xml:space="preserve">не </w:t>
      </w:r>
      <w:r w:rsidR="00D952CE" w:rsidRPr="00100E40">
        <w:rPr>
          <w:rFonts w:ascii="Times New Roman" w:hAnsi="Times New Roman"/>
          <w:color w:val="000000" w:themeColor="text1"/>
        </w:rPr>
        <w:t xml:space="preserve">более </w:t>
      </w:r>
      <w:r w:rsidR="00DC3995" w:rsidRPr="00100E40">
        <w:rPr>
          <w:rFonts w:ascii="Times New Roman" w:hAnsi="Times New Roman"/>
          <w:color w:val="000000" w:themeColor="text1"/>
        </w:rPr>
        <w:t>100</w:t>
      </w:r>
      <w:r w:rsidR="00D952CE" w:rsidRPr="00100E40">
        <w:rPr>
          <w:rFonts w:ascii="Times New Roman" w:hAnsi="Times New Roman"/>
          <w:color w:val="000000" w:themeColor="text1"/>
        </w:rPr>
        <w:t xml:space="preserve"> страниц</w:t>
      </w:r>
      <w:r w:rsidR="000505D0" w:rsidRPr="00100E40">
        <w:rPr>
          <w:rFonts w:ascii="Times New Roman" w:hAnsi="Times New Roman"/>
          <w:color w:val="000000" w:themeColor="text1"/>
        </w:rPr>
        <w:t xml:space="preserve"> без учёта прил</w:t>
      </w:r>
      <w:r w:rsidR="002C7DAE" w:rsidRPr="00100E40">
        <w:rPr>
          <w:rFonts w:ascii="Times New Roman" w:hAnsi="Times New Roman"/>
          <w:color w:val="000000" w:themeColor="text1"/>
        </w:rPr>
        <w:t>ожений</w:t>
      </w:r>
      <w:r w:rsidRPr="00100E40">
        <w:rPr>
          <w:rFonts w:ascii="Times New Roman" w:hAnsi="Times New Roman"/>
          <w:color w:val="000000" w:themeColor="text1"/>
        </w:rPr>
        <w:t>.</w:t>
      </w:r>
    </w:p>
    <w:p w:rsidR="00EF44BB" w:rsidRPr="00100E40" w:rsidRDefault="00FE0744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2.5. </w:t>
      </w:r>
      <w:r w:rsidR="00EF44BB" w:rsidRPr="00100E40">
        <w:rPr>
          <w:rFonts w:ascii="Times New Roman" w:hAnsi="Times New Roman"/>
          <w:color w:val="000000" w:themeColor="text1"/>
        </w:rPr>
        <w:t xml:space="preserve">Оформление </w:t>
      </w:r>
      <w:r w:rsidR="002C7DAE" w:rsidRPr="00100E40">
        <w:rPr>
          <w:rFonts w:ascii="Times New Roman" w:hAnsi="Times New Roman"/>
          <w:color w:val="000000" w:themeColor="text1"/>
        </w:rPr>
        <w:t xml:space="preserve">аналитического </w:t>
      </w:r>
      <w:r w:rsidR="00EF44BB" w:rsidRPr="00100E40">
        <w:rPr>
          <w:rFonts w:ascii="Times New Roman" w:hAnsi="Times New Roman"/>
          <w:color w:val="000000" w:themeColor="text1"/>
        </w:rPr>
        <w:t xml:space="preserve">обзора должно соответствовать действующим стандартам. </w:t>
      </w:r>
      <w:proofErr w:type="gramStart"/>
      <w:r w:rsidR="006A1B90" w:rsidRPr="00100E40">
        <w:rPr>
          <w:rFonts w:ascii="Times New Roman" w:hAnsi="Times New Roman"/>
          <w:color w:val="000000" w:themeColor="text1"/>
        </w:rPr>
        <w:t xml:space="preserve">Обложка, </w:t>
      </w:r>
      <w:r w:rsidR="00253A74" w:rsidRPr="00100E40">
        <w:rPr>
          <w:rFonts w:ascii="Times New Roman" w:hAnsi="Times New Roman"/>
          <w:color w:val="000000" w:themeColor="text1"/>
        </w:rPr>
        <w:t>титульный лист</w:t>
      </w:r>
      <w:r w:rsidR="00652085" w:rsidRPr="00100E40">
        <w:rPr>
          <w:rFonts w:ascii="Times New Roman" w:hAnsi="Times New Roman"/>
          <w:color w:val="000000" w:themeColor="text1"/>
        </w:rPr>
        <w:t>,</w:t>
      </w:r>
      <w:r w:rsidR="006A1B90" w:rsidRPr="00100E40">
        <w:rPr>
          <w:rFonts w:ascii="Times New Roman" w:hAnsi="Times New Roman"/>
          <w:color w:val="000000" w:themeColor="text1"/>
        </w:rPr>
        <w:t xml:space="preserve"> </w:t>
      </w:r>
      <w:r w:rsidR="00652085" w:rsidRPr="00100E40">
        <w:rPr>
          <w:rFonts w:ascii="Times New Roman" w:hAnsi="Times New Roman"/>
          <w:color w:val="000000" w:themeColor="text1"/>
        </w:rPr>
        <w:t>оборот титульного листа</w:t>
      </w:r>
      <w:r w:rsidR="00EF44BB" w:rsidRPr="00100E40">
        <w:rPr>
          <w:rFonts w:ascii="Times New Roman" w:hAnsi="Times New Roman"/>
          <w:color w:val="000000" w:themeColor="text1"/>
        </w:rPr>
        <w:t xml:space="preserve"> должн</w:t>
      </w:r>
      <w:r w:rsidR="00D952CE" w:rsidRPr="00100E40">
        <w:rPr>
          <w:rFonts w:ascii="Times New Roman" w:hAnsi="Times New Roman"/>
          <w:color w:val="000000" w:themeColor="text1"/>
        </w:rPr>
        <w:t>ы</w:t>
      </w:r>
      <w:r w:rsidR="00EF44BB" w:rsidRPr="00100E40">
        <w:rPr>
          <w:rFonts w:ascii="Times New Roman" w:hAnsi="Times New Roman"/>
          <w:color w:val="000000" w:themeColor="text1"/>
        </w:rPr>
        <w:t xml:space="preserve"> содержать следующую информацию:</w:t>
      </w:r>
      <w:r w:rsidR="007019E8" w:rsidRPr="00100E40">
        <w:rPr>
          <w:rFonts w:ascii="Times New Roman" w:hAnsi="Times New Roman"/>
          <w:color w:val="000000" w:themeColor="text1"/>
        </w:rPr>
        <w:t xml:space="preserve"> </w:t>
      </w:r>
      <w:r w:rsidR="007019E8" w:rsidRPr="00100E40">
        <w:rPr>
          <w:rFonts w:ascii="Times New Roman" w:hAnsi="Times New Roman"/>
          <w:color w:val="000000" w:themeColor="text1"/>
        </w:rPr>
        <w:lastRenderedPageBreak/>
        <w:t>н</w:t>
      </w:r>
      <w:r w:rsidR="00EF44BB" w:rsidRPr="00100E40">
        <w:rPr>
          <w:rFonts w:ascii="Times New Roman" w:hAnsi="Times New Roman"/>
          <w:color w:val="000000" w:themeColor="text1"/>
        </w:rPr>
        <w:t xml:space="preserve">аименование </w:t>
      </w:r>
      <w:r w:rsidR="00D952CE" w:rsidRPr="00100E40">
        <w:rPr>
          <w:rFonts w:ascii="Times New Roman" w:hAnsi="Times New Roman"/>
          <w:color w:val="000000" w:themeColor="text1"/>
        </w:rPr>
        <w:t>учреждения</w:t>
      </w:r>
      <w:r w:rsidR="007019E8" w:rsidRPr="00100E40">
        <w:rPr>
          <w:rFonts w:ascii="Times New Roman" w:hAnsi="Times New Roman"/>
          <w:color w:val="000000" w:themeColor="text1"/>
        </w:rPr>
        <w:t>, з</w:t>
      </w:r>
      <w:r w:rsidR="00EF44BB" w:rsidRPr="00100E40">
        <w:rPr>
          <w:rFonts w:ascii="Times New Roman" w:hAnsi="Times New Roman"/>
          <w:color w:val="000000" w:themeColor="text1"/>
        </w:rPr>
        <w:t xml:space="preserve">аглавие </w:t>
      </w:r>
      <w:r w:rsidR="00A05D2D" w:rsidRPr="00100E40">
        <w:rPr>
          <w:rFonts w:ascii="Times New Roman" w:hAnsi="Times New Roman"/>
          <w:color w:val="000000" w:themeColor="text1"/>
        </w:rPr>
        <w:t xml:space="preserve">аналитического </w:t>
      </w:r>
      <w:r w:rsidR="00EF44BB" w:rsidRPr="00100E40">
        <w:rPr>
          <w:rFonts w:ascii="Times New Roman" w:hAnsi="Times New Roman"/>
          <w:color w:val="000000" w:themeColor="text1"/>
        </w:rPr>
        <w:t>обзора</w:t>
      </w:r>
      <w:r w:rsidR="007019E8" w:rsidRPr="00100E40">
        <w:rPr>
          <w:rFonts w:ascii="Times New Roman" w:hAnsi="Times New Roman"/>
          <w:color w:val="000000" w:themeColor="text1"/>
        </w:rPr>
        <w:t>, б</w:t>
      </w:r>
      <w:r w:rsidR="00EF44BB" w:rsidRPr="00100E40">
        <w:rPr>
          <w:rFonts w:ascii="Times New Roman" w:hAnsi="Times New Roman"/>
          <w:color w:val="000000" w:themeColor="text1"/>
        </w:rPr>
        <w:t>иблиографическое описание</w:t>
      </w:r>
      <w:r w:rsidR="006A1B90" w:rsidRPr="00100E40">
        <w:rPr>
          <w:rFonts w:ascii="Times New Roman" w:hAnsi="Times New Roman"/>
          <w:color w:val="000000" w:themeColor="text1"/>
        </w:rPr>
        <w:t>, сведения об авторах, составителе, редакторе обзора (полностью: фамилия, имя отчество, должность)</w:t>
      </w:r>
      <w:r w:rsidR="00652085" w:rsidRPr="00100E40">
        <w:rPr>
          <w:rFonts w:ascii="Times New Roman" w:hAnsi="Times New Roman"/>
          <w:color w:val="000000" w:themeColor="text1"/>
        </w:rPr>
        <w:t>.</w:t>
      </w:r>
      <w:proofErr w:type="gramEnd"/>
      <w:r w:rsidR="00652085" w:rsidRPr="00100E40">
        <w:rPr>
          <w:rFonts w:ascii="Times New Roman" w:hAnsi="Times New Roman"/>
          <w:color w:val="000000" w:themeColor="text1"/>
        </w:rPr>
        <w:t xml:space="preserve"> А</w:t>
      </w:r>
      <w:r w:rsidRPr="00100E40">
        <w:rPr>
          <w:rFonts w:ascii="Times New Roman" w:hAnsi="Times New Roman"/>
          <w:color w:val="000000" w:themeColor="text1"/>
        </w:rPr>
        <w:t>налитическ</w:t>
      </w:r>
      <w:r w:rsidR="00652085" w:rsidRPr="00100E40">
        <w:rPr>
          <w:rFonts w:ascii="Times New Roman" w:hAnsi="Times New Roman"/>
          <w:color w:val="000000" w:themeColor="text1"/>
        </w:rPr>
        <w:t>ий</w:t>
      </w:r>
      <w:r w:rsidRPr="00100E40">
        <w:rPr>
          <w:rFonts w:ascii="Times New Roman" w:hAnsi="Times New Roman"/>
          <w:color w:val="000000" w:themeColor="text1"/>
        </w:rPr>
        <w:t xml:space="preserve"> </w:t>
      </w:r>
      <w:r w:rsidR="00652085" w:rsidRPr="00100E40">
        <w:rPr>
          <w:rFonts w:ascii="Times New Roman" w:hAnsi="Times New Roman"/>
          <w:color w:val="000000" w:themeColor="text1"/>
        </w:rPr>
        <w:t>обзор должен иметь интерактивное оглавление</w:t>
      </w:r>
      <w:r w:rsidR="00101560" w:rsidRPr="00100E40">
        <w:rPr>
          <w:rFonts w:ascii="Times New Roman" w:hAnsi="Times New Roman"/>
          <w:color w:val="000000" w:themeColor="text1"/>
        </w:rPr>
        <w:t xml:space="preserve"> основных разделов. </w:t>
      </w:r>
    </w:p>
    <w:p w:rsidR="000C3613" w:rsidRPr="00100E40" w:rsidRDefault="000C3613" w:rsidP="00F74351">
      <w:pPr>
        <w:pStyle w:val="a9"/>
        <w:jc w:val="both"/>
        <w:rPr>
          <w:rFonts w:ascii="Times New Roman" w:hAnsi="Times New Roman"/>
          <w:color w:val="000000" w:themeColor="text1"/>
        </w:rPr>
      </w:pPr>
    </w:p>
    <w:p w:rsidR="00EF44BB" w:rsidRPr="00100E40" w:rsidRDefault="00EF44BB" w:rsidP="00F74351">
      <w:pPr>
        <w:pStyle w:val="a9"/>
        <w:numPr>
          <w:ilvl w:val="0"/>
          <w:numId w:val="25"/>
        </w:numPr>
        <w:spacing w:before="240"/>
        <w:jc w:val="center"/>
        <w:rPr>
          <w:rFonts w:ascii="Times New Roman" w:hAnsi="Times New Roman"/>
          <w:b/>
          <w:bCs/>
          <w:color w:val="000000" w:themeColor="text1"/>
        </w:rPr>
      </w:pPr>
      <w:r w:rsidRPr="00100E40">
        <w:rPr>
          <w:rFonts w:ascii="Times New Roman" w:hAnsi="Times New Roman"/>
          <w:b/>
          <w:bCs/>
          <w:color w:val="000000" w:themeColor="text1"/>
        </w:rPr>
        <w:t>Сроки проведения конкурса</w:t>
      </w:r>
    </w:p>
    <w:p w:rsidR="00B11884" w:rsidRPr="00100E40" w:rsidRDefault="00EF44BB" w:rsidP="00F74351">
      <w:pPr>
        <w:spacing w:before="240"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Конкурс </w:t>
      </w:r>
      <w:r w:rsidR="00652085" w:rsidRPr="00100E40">
        <w:rPr>
          <w:rFonts w:ascii="Times New Roman" w:hAnsi="Times New Roman"/>
          <w:color w:val="000000" w:themeColor="text1"/>
        </w:rPr>
        <w:t>реализуется</w:t>
      </w:r>
      <w:r w:rsidRPr="00100E40">
        <w:rPr>
          <w:rFonts w:ascii="Times New Roman" w:hAnsi="Times New Roman"/>
          <w:color w:val="000000" w:themeColor="text1"/>
        </w:rPr>
        <w:t xml:space="preserve"> </w:t>
      </w:r>
      <w:r w:rsidR="00101560" w:rsidRPr="00100E40">
        <w:rPr>
          <w:rFonts w:ascii="Times New Roman" w:hAnsi="Times New Roman"/>
          <w:color w:val="000000" w:themeColor="text1"/>
        </w:rPr>
        <w:t xml:space="preserve">в </w:t>
      </w:r>
      <w:r w:rsidR="00905D86" w:rsidRPr="00100E40">
        <w:rPr>
          <w:rFonts w:ascii="Times New Roman" w:hAnsi="Times New Roman"/>
          <w:color w:val="000000" w:themeColor="text1"/>
        </w:rPr>
        <w:t>два</w:t>
      </w:r>
      <w:r w:rsidRPr="00100E40">
        <w:rPr>
          <w:rFonts w:ascii="Times New Roman" w:hAnsi="Times New Roman"/>
          <w:color w:val="000000" w:themeColor="text1"/>
        </w:rPr>
        <w:t xml:space="preserve"> этапа: </w:t>
      </w:r>
    </w:p>
    <w:p w:rsidR="007D3E91" w:rsidRPr="00100E40" w:rsidRDefault="007D3E91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– </w:t>
      </w:r>
      <w:r w:rsidR="00FE0744" w:rsidRPr="00100E40">
        <w:rPr>
          <w:rFonts w:ascii="Times New Roman" w:hAnsi="Times New Roman"/>
          <w:color w:val="000000" w:themeColor="text1"/>
        </w:rPr>
        <w:t xml:space="preserve">первый </w:t>
      </w:r>
      <w:r w:rsidRPr="00100E40">
        <w:rPr>
          <w:rFonts w:ascii="Times New Roman" w:hAnsi="Times New Roman"/>
          <w:color w:val="000000" w:themeColor="text1"/>
        </w:rPr>
        <w:t xml:space="preserve">этап: </w:t>
      </w:r>
      <w:r w:rsidR="00EF44BB" w:rsidRPr="00100E40">
        <w:rPr>
          <w:rFonts w:ascii="Times New Roman" w:hAnsi="Times New Roman"/>
          <w:color w:val="000000" w:themeColor="text1"/>
        </w:rPr>
        <w:t xml:space="preserve">с </w:t>
      </w:r>
      <w:r w:rsidR="00DE597F" w:rsidRPr="00100E40">
        <w:rPr>
          <w:rFonts w:ascii="Times New Roman" w:hAnsi="Times New Roman"/>
          <w:color w:val="000000" w:themeColor="text1"/>
        </w:rPr>
        <w:t>1</w:t>
      </w:r>
      <w:r w:rsidR="000505D0" w:rsidRPr="00100E40">
        <w:rPr>
          <w:rFonts w:ascii="Times New Roman" w:hAnsi="Times New Roman"/>
          <w:color w:val="000000" w:themeColor="text1"/>
        </w:rPr>
        <w:t xml:space="preserve"> по 2</w:t>
      </w:r>
      <w:r w:rsidR="00101560" w:rsidRPr="00100E40">
        <w:rPr>
          <w:rFonts w:ascii="Times New Roman" w:hAnsi="Times New Roman"/>
          <w:color w:val="000000" w:themeColor="text1"/>
        </w:rPr>
        <w:t>8</w:t>
      </w:r>
      <w:r w:rsidR="00D952CE" w:rsidRPr="00100E40">
        <w:rPr>
          <w:rFonts w:ascii="Times New Roman" w:hAnsi="Times New Roman"/>
          <w:color w:val="000000" w:themeColor="text1"/>
        </w:rPr>
        <w:t xml:space="preserve"> </w:t>
      </w:r>
      <w:r w:rsidR="00DE597F" w:rsidRPr="00100E40">
        <w:rPr>
          <w:rFonts w:ascii="Times New Roman" w:hAnsi="Times New Roman"/>
          <w:color w:val="000000" w:themeColor="text1"/>
        </w:rPr>
        <w:t>февраля</w:t>
      </w:r>
      <w:r w:rsidR="00EF44BB" w:rsidRPr="00100E40">
        <w:rPr>
          <w:rFonts w:ascii="Times New Roman" w:hAnsi="Times New Roman"/>
          <w:color w:val="000000" w:themeColor="text1"/>
        </w:rPr>
        <w:t xml:space="preserve"> 20</w:t>
      </w:r>
      <w:r w:rsidR="000B45F1" w:rsidRPr="00100E40">
        <w:rPr>
          <w:rFonts w:ascii="Times New Roman" w:hAnsi="Times New Roman"/>
          <w:color w:val="000000" w:themeColor="text1"/>
        </w:rPr>
        <w:t>2</w:t>
      </w:r>
      <w:r w:rsidR="00F74351" w:rsidRPr="00100E40">
        <w:rPr>
          <w:rFonts w:ascii="Times New Roman" w:hAnsi="Times New Roman"/>
          <w:color w:val="000000" w:themeColor="text1"/>
        </w:rPr>
        <w:t>6</w:t>
      </w:r>
      <w:r w:rsidR="00A879EF" w:rsidRPr="00100E40">
        <w:rPr>
          <w:rFonts w:ascii="Times New Roman" w:hAnsi="Times New Roman"/>
          <w:color w:val="000000" w:themeColor="text1"/>
        </w:rPr>
        <w:t xml:space="preserve"> года </w:t>
      </w:r>
      <w:r w:rsidR="00A879EF" w:rsidRPr="00100E40">
        <w:rPr>
          <w:rFonts w:ascii="Times New Roman" w:hAnsi="Times New Roman"/>
          <w:iCs/>
          <w:color w:val="000000" w:themeColor="text1"/>
        </w:rPr>
        <w:t>учреждения</w:t>
      </w:r>
      <w:r w:rsidRPr="00100E40">
        <w:rPr>
          <w:rFonts w:ascii="Times New Roman" w:hAnsi="Times New Roman"/>
          <w:iCs/>
          <w:color w:val="000000" w:themeColor="text1"/>
        </w:rPr>
        <w:t xml:space="preserve"> </w:t>
      </w:r>
      <w:r w:rsidR="00F74351" w:rsidRPr="00100E40">
        <w:rPr>
          <w:rFonts w:ascii="Times New Roman" w:hAnsi="Times New Roman"/>
          <w:iCs/>
          <w:color w:val="000000" w:themeColor="text1"/>
        </w:rPr>
        <w:t>направляют</w:t>
      </w:r>
      <w:r w:rsidR="00A879EF" w:rsidRPr="00100E40">
        <w:rPr>
          <w:rFonts w:ascii="Times New Roman" w:hAnsi="Times New Roman"/>
          <w:iCs/>
          <w:color w:val="000000" w:themeColor="text1"/>
        </w:rPr>
        <w:t xml:space="preserve"> аналитически</w:t>
      </w:r>
      <w:r w:rsidRPr="00100E40">
        <w:rPr>
          <w:rFonts w:ascii="Times New Roman" w:hAnsi="Times New Roman"/>
          <w:iCs/>
          <w:color w:val="000000" w:themeColor="text1"/>
        </w:rPr>
        <w:t>е</w:t>
      </w:r>
      <w:r w:rsidR="00A879EF" w:rsidRPr="00100E40">
        <w:rPr>
          <w:rFonts w:ascii="Times New Roman" w:hAnsi="Times New Roman"/>
          <w:iCs/>
          <w:color w:val="000000" w:themeColor="text1"/>
        </w:rPr>
        <w:t xml:space="preserve"> обзор</w:t>
      </w:r>
      <w:r w:rsidRPr="00100E40">
        <w:rPr>
          <w:rFonts w:ascii="Times New Roman" w:hAnsi="Times New Roman"/>
          <w:iCs/>
          <w:color w:val="000000" w:themeColor="text1"/>
        </w:rPr>
        <w:t>ы</w:t>
      </w:r>
      <w:r w:rsidR="00A879EF" w:rsidRPr="00100E40">
        <w:rPr>
          <w:rFonts w:ascii="Times New Roman" w:hAnsi="Times New Roman"/>
          <w:iCs/>
          <w:color w:val="000000" w:themeColor="text1"/>
        </w:rPr>
        <w:t xml:space="preserve"> </w:t>
      </w:r>
      <w:r w:rsidR="00F74351" w:rsidRPr="00100E40">
        <w:rPr>
          <w:rFonts w:ascii="Times New Roman" w:hAnsi="Times New Roman"/>
          <w:iCs/>
          <w:color w:val="000000" w:themeColor="text1"/>
        </w:rPr>
        <w:t xml:space="preserve">в электронном виде </w:t>
      </w:r>
      <w:r w:rsidR="00652085" w:rsidRPr="00100E40">
        <w:rPr>
          <w:rFonts w:ascii="Times New Roman" w:hAnsi="Times New Roman"/>
          <w:iCs/>
          <w:color w:val="000000" w:themeColor="text1"/>
        </w:rPr>
        <w:t xml:space="preserve">на </w:t>
      </w:r>
      <w:r w:rsidR="00A46023" w:rsidRPr="00100E40">
        <w:rPr>
          <w:rFonts w:ascii="Times New Roman" w:hAnsi="Times New Roman"/>
          <w:color w:val="000000" w:themeColor="text1"/>
          <w:lang w:val="en-US"/>
        </w:rPr>
        <w:t>e</w:t>
      </w:r>
      <w:r w:rsidR="00A46023" w:rsidRPr="00100E40">
        <w:rPr>
          <w:rFonts w:ascii="Times New Roman" w:hAnsi="Times New Roman"/>
          <w:color w:val="000000" w:themeColor="text1"/>
        </w:rPr>
        <w:t>-</w:t>
      </w:r>
      <w:r w:rsidR="00A46023" w:rsidRPr="00100E40">
        <w:rPr>
          <w:rFonts w:ascii="Times New Roman" w:hAnsi="Times New Roman"/>
          <w:color w:val="000000" w:themeColor="text1"/>
          <w:lang w:val="en-US"/>
        </w:rPr>
        <w:t>mail</w:t>
      </w:r>
      <w:r w:rsidR="00A46023" w:rsidRPr="00100E40">
        <w:rPr>
          <w:rFonts w:ascii="Times New Roman" w:hAnsi="Times New Roman"/>
          <w:color w:val="000000" w:themeColor="text1"/>
        </w:rPr>
        <w:t xml:space="preserve">: </w:t>
      </w:r>
      <w:hyperlink r:id="rId9" w:history="1">
        <w:r w:rsidR="00652085" w:rsidRPr="00100E40">
          <w:rPr>
            <w:rStyle w:val="a3"/>
            <w:rFonts w:ascii="Times New Roman" w:hAnsi="Times New Roman"/>
            <w:color w:val="000000" w:themeColor="text1"/>
          </w:rPr>
          <w:t>vtp@lib.tomsk.ru</w:t>
        </w:r>
      </w:hyperlink>
      <w:r w:rsidRPr="00100E40">
        <w:rPr>
          <w:rFonts w:ascii="Times New Roman" w:hAnsi="Times New Roman"/>
          <w:color w:val="000000" w:themeColor="text1"/>
        </w:rPr>
        <w:t>;</w:t>
      </w:r>
    </w:p>
    <w:p w:rsidR="007D3E91" w:rsidRPr="00100E40" w:rsidRDefault="007D3E91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– второй этап: </w:t>
      </w:r>
      <w:r w:rsidR="00A879EF" w:rsidRPr="00100E40">
        <w:rPr>
          <w:rFonts w:ascii="Times New Roman" w:hAnsi="Times New Roman"/>
          <w:color w:val="000000" w:themeColor="text1"/>
        </w:rPr>
        <w:t xml:space="preserve">с 1 марта по </w:t>
      </w:r>
      <w:r w:rsidR="00C82819" w:rsidRPr="00100E40">
        <w:rPr>
          <w:rFonts w:ascii="Times New Roman" w:hAnsi="Times New Roman"/>
          <w:color w:val="000000" w:themeColor="text1"/>
        </w:rPr>
        <w:t>2</w:t>
      </w:r>
      <w:r w:rsidRPr="00100E40">
        <w:rPr>
          <w:rFonts w:ascii="Times New Roman" w:hAnsi="Times New Roman"/>
          <w:color w:val="000000" w:themeColor="text1"/>
        </w:rPr>
        <w:t>7</w:t>
      </w:r>
      <w:r w:rsidR="00C82819" w:rsidRPr="00100E40">
        <w:rPr>
          <w:rFonts w:ascii="Times New Roman" w:hAnsi="Times New Roman"/>
          <w:color w:val="000000" w:themeColor="text1"/>
        </w:rPr>
        <w:t xml:space="preserve"> мая</w:t>
      </w:r>
      <w:r w:rsidR="00A879EF" w:rsidRPr="00100E40">
        <w:rPr>
          <w:rFonts w:ascii="Times New Roman" w:hAnsi="Times New Roman"/>
          <w:color w:val="000000" w:themeColor="text1"/>
        </w:rPr>
        <w:t xml:space="preserve"> 20</w:t>
      </w:r>
      <w:r w:rsidR="000B45F1" w:rsidRPr="00100E40">
        <w:rPr>
          <w:rFonts w:ascii="Times New Roman" w:hAnsi="Times New Roman"/>
          <w:color w:val="000000" w:themeColor="text1"/>
        </w:rPr>
        <w:t>2</w:t>
      </w:r>
      <w:r w:rsidRPr="00100E40">
        <w:rPr>
          <w:rFonts w:ascii="Times New Roman" w:hAnsi="Times New Roman"/>
          <w:color w:val="000000" w:themeColor="text1"/>
        </w:rPr>
        <w:t>5 года аналитически</w:t>
      </w:r>
      <w:r w:rsidR="00F74351" w:rsidRPr="00100E40">
        <w:rPr>
          <w:rFonts w:ascii="Times New Roman" w:hAnsi="Times New Roman"/>
          <w:color w:val="000000" w:themeColor="text1"/>
        </w:rPr>
        <w:t>е</w:t>
      </w:r>
      <w:r w:rsidRPr="00100E40">
        <w:rPr>
          <w:rFonts w:ascii="Times New Roman" w:hAnsi="Times New Roman"/>
          <w:color w:val="000000" w:themeColor="text1"/>
        </w:rPr>
        <w:t xml:space="preserve"> обзор</w:t>
      </w:r>
      <w:r w:rsidR="00F74351" w:rsidRPr="00100E40">
        <w:rPr>
          <w:rFonts w:ascii="Times New Roman" w:hAnsi="Times New Roman"/>
          <w:color w:val="000000" w:themeColor="text1"/>
        </w:rPr>
        <w:t>ы</w:t>
      </w:r>
      <w:r w:rsidRPr="00100E40">
        <w:rPr>
          <w:rFonts w:ascii="Times New Roman" w:hAnsi="Times New Roman"/>
          <w:color w:val="000000" w:themeColor="text1"/>
        </w:rPr>
        <w:t xml:space="preserve"> размеща</w:t>
      </w:r>
      <w:r w:rsidR="00101560" w:rsidRPr="00100E40">
        <w:rPr>
          <w:rFonts w:ascii="Times New Roman" w:hAnsi="Times New Roman"/>
          <w:color w:val="000000" w:themeColor="text1"/>
        </w:rPr>
        <w:t>ются</w:t>
      </w:r>
      <w:r w:rsidRPr="00100E40">
        <w:rPr>
          <w:rFonts w:ascii="Times New Roman" w:hAnsi="Times New Roman"/>
          <w:color w:val="000000" w:themeColor="text1"/>
        </w:rPr>
        <w:t xml:space="preserve"> в КПБД, проводит</w:t>
      </w:r>
      <w:r w:rsidR="00101560" w:rsidRPr="00100E40">
        <w:rPr>
          <w:rFonts w:ascii="Times New Roman" w:hAnsi="Times New Roman"/>
          <w:color w:val="000000" w:themeColor="text1"/>
        </w:rPr>
        <w:t xml:space="preserve">ся </w:t>
      </w:r>
      <w:r w:rsidRPr="00100E40">
        <w:rPr>
          <w:rFonts w:ascii="Times New Roman" w:hAnsi="Times New Roman"/>
          <w:color w:val="000000" w:themeColor="text1"/>
        </w:rPr>
        <w:t xml:space="preserve"> </w:t>
      </w:r>
      <w:r w:rsidR="00A879EF" w:rsidRPr="00100E40">
        <w:rPr>
          <w:rFonts w:ascii="Times New Roman" w:hAnsi="Times New Roman"/>
          <w:color w:val="000000" w:themeColor="text1"/>
        </w:rPr>
        <w:t>э</w:t>
      </w:r>
      <w:r w:rsidR="00EF44BB" w:rsidRPr="00100E40">
        <w:rPr>
          <w:rFonts w:ascii="Times New Roman" w:hAnsi="Times New Roman"/>
          <w:color w:val="000000" w:themeColor="text1"/>
        </w:rPr>
        <w:t>кспертн</w:t>
      </w:r>
      <w:r w:rsidR="00101560" w:rsidRPr="00100E40">
        <w:rPr>
          <w:rFonts w:ascii="Times New Roman" w:hAnsi="Times New Roman"/>
          <w:color w:val="000000" w:themeColor="text1"/>
        </w:rPr>
        <w:t>ая</w:t>
      </w:r>
      <w:r w:rsidRPr="00100E40">
        <w:rPr>
          <w:rFonts w:ascii="Times New Roman" w:hAnsi="Times New Roman"/>
          <w:color w:val="000000" w:themeColor="text1"/>
        </w:rPr>
        <w:t xml:space="preserve"> </w:t>
      </w:r>
      <w:r w:rsidR="00EF44BB" w:rsidRPr="00100E40">
        <w:rPr>
          <w:rFonts w:ascii="Times New Roman" w:hAnsi="Times New Roman"/>
          <w:color w:val="000000" w:themeColor="text1"/>
        </w:rPr>
        <w:t>оценк</w:t>
      </w:r>
      <w:r w:rsidR="00101560" w:rsidRPr="00100E40">
        <w:rPr>
          <w:rFonts w:ascii="Times New Roman" w:hAnsi="Times New Roman"/>
          <w:color w:val="000000" w:themeColor="text1"/>
        </w:rPr>
        <w:t>а</w:t>
      </w:r>
      <w:r w:rsidRPr="00100E40">
        <w:rPr>
          <w:rFonts w:ascii="Times New Roman" w:hAnsi="Times New Roman"/>
          <w:color w:val="000000" w:themeColor="text1"/>
        </w:rPr>
        <w:t xml:space="preserve"> </w:t>
      </w:r>
      <w:r w:rsidR="00EF44BB" w:rsidRPr="00100E40">
        <w:rPr>
          <w:rFonts w:ascii="Times New Roman" w:hAnsi="Times New Roman"/>
          <w:color w:val="000000" w:themeColor="text1"/>
        </w:rPr>
        <w:t>аналитических обзоров</w:t>
      </w:r>
      <w:r w:rsidR="00A879EF" w:rsidRPr="00100E40">
        <w:rPr>
          <w:rFonts w:ascii="Times New Roman" w:hAnsi="Times New Roman"/>
          <w:color w:val="000000" w:themeColor="text1"/>
        </w:rPr>
        <w:t xml:space="preserve">, </w:t>
      </w:r>
      <w:r w:rsidRPr="00100E40">
        <w:rPr>
          <w:rFonts w:ascii="Times New Roman" w:hAnsi="Times New Roman"/>
          <w:color w:val="000000" w:themeColor="text1"/>
        </w:rPr>
        <w:t>подвод</w:t>
      </w:r>
      <w:r w:rsidR="00101560" w:rsidRPr="00100E40">
        <w:rPr>
          <w:rFonts w:ascii="Times New Roman" w:hAnsi="Times New Roman"/>
          <w:color w:val="000000" w:themeColor="text1"/>
        </w:rPr>
        <w:t>ятся</w:t>
      </w:r>
      <w:r w:rsidR="00905D86" w:rsidRPr="00100E40">
        <w:rPr>
          <w:rFonts w:ascii="Times New Roman" w:hAnsi="Times New Roman"/>
          <w:color w:val="000000" w:themeColor="text1"/>
        </w:rPr>
        <w:t xml:space="preserve"> </w:t>
      </w:r>
      <w:r w:rsidR="00EF44BB" w:rsidRPr="00100E40">
        <w:rPr>
          <w:rFonts w:ascii="Times New Roman" w:hAnsi="Times New Roman"/>
          <w:color w:val="000000" w:themeColor="text1"/>
        </w:rPr>
        <w:t>итог</w:t>
      </w:r>
      <w:r w:rsidRPr="00100E40">
        <w:rPr>
          <w:rFonts w:ascii="Times New Roman" w:hAnsi="Times New Roman"/>
          <w:color w:val="000000" w:themeColor="text1"/>
        </w:rPr>
        <w:t>и</w:t>
      </w:r>
      <w:r w:rsidR="00EF44BB" w:rsidRPr="00100E40">
        <w:rPr>
          <w:rFonts w:ascii="Times New Roman" w:hAnsi="Times New Roman"/>
          <w:color w:val="000000" w:themeColor="text1"/>
        </w:rPr>
        <w:t xml:space="preserve"> конкурса</w:t>
      </w:r>
      <w:r w:rsidRPr="00100E40">
        <w:rPr>
          <w:rFonts w:ascii="Times New Roman" w:hAnsi="Times New Roman"/>
          <w:color w:val="000000" w:themeColor="text1"/>
        </w:rPr>
        <w:t xml:space="preserve">, </w:t>
      </w:r>
      <w:r w:rsidR="00905D86" w:rsidRPr="00100E40">
        <w:rPr>
          <w:rFonts w:ascii="Times New Roman" w:hAnsi="Times New Roman"/>
          <w:color w:val="000000" w:themeColor="text1"/>
        </w:rPr>
        <w:t>информаци</w:t>
      </w:r>
      <w:r w:rsidR="00101560" w:rsidRPr="00100E40">
        <w:rPr>
          <w:rFonts w:ascii="Times New Roman" w:hAnsi="Times New Roman"/>
          <w:color w:val="000000" w:themeColor="text1"/>
        </w:rPr>
        <w:t>я</w:t>
      </w:r>
      <w:r w:rsidR="00905D86" w:rsidRPr="00100E40">
        <w:rPr>
          <w:rFonts w:ascii="Times New Roman" w:hAnsi="Times New Roman"/>
          <w:color w:val="000000" w:themeColor="text1"/>
        </w:rPr>
        <w:t xml:space="preserve"> о победителях конкурса</w:t>
      </w:r>
      <w:r w:rsidR="00101560" w:rsidRPr="00100E40">
        <w:rPr>
          <w:rFonts w:ascii="Times New Roman" w:hAnsi="Times New Roman"/>
          <w:color w:val="000000" w:themeColor="text1"/>
        </w:rPr>
        <w:t xml:space="preserve"> размещает на сайте «Профессионалам»</w:t>
      </w:r>
      <w:r w:rsidR="00905D86" w:rsidRPr="00100E40">
        <w:rPr>
          <w:rFonts w:ascii="Times New Roman" w:hAnsi="Times New Roman"/>
          <w:color w:val="000000" w:themeColor="text1"/>
        </w:rPr>
        <w:t>.</w:t>
      </w:r>
    </w:p>
    <w:p w:rsidR="00D952CE" w:rsidRPr="00100E40" w:rsidRDefault="00905D86" w:rsidP="00F74351">
      <w:pPr>
        <w:pStyle w:val="a9"/>
        <w:numPr>
          <w:ilvl w:val="0"/>
          <w:numId w:val="25"/>
        </w:numPr>
        <w:spacing w:before="240"/>
        <w:jc w:val="center"/>
        <w:rPr>
          <w:rFonts w:ascii="Times New Roman" w:hAnsi="Times New Roman"/>
          <w:b/>
          <w:bCs/>
          <w:color w:val="000000" w:themeColor="text1"/>
        </w:rPr>
      </w:pPr>
      <w:r w:rsidRPr="00100E40">
        <w:rPr>
          <w:rFonts w:ascii="Times New Roman" w:hAnsi="Times New Roman"/>
          <w:b/>
          <w:bCs/>
          <w:color w:val="000000" w:themeColor="text1"/>
        </w:rPr>
        <w:t>Экспертная о</w:t>
      </w:r>
      <w:r w:rsidR="00EF44BB" w:rsidRPr="00100E40">
        <w:rPr>
          <w:rFonts w:ascii="Times New Roman" w:hAnsi="Times New Roman"/>
          <w:b/>
          <w:bCs/>
          <w:color w:val="000000" w:themeColor="text1"/>
        </w:rPr>
        <w:t>ценка аналитических обзоров</w:t>
      </w:r>
    </w:p>
    <w:p w:rsidR="009D7D89" w:rsidRPr="00100E40" w:rsidRDefault="00905D86" w:rsidP="00F74351">
      <w:pPr>
        <w:spacing w:before="240"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>4.1. Экспертную о</w:t>
      </w:r>
      <w:r w:rsidR="00EF44BB" w:rsidRPr="00100E40">
        <w:rPr>
          <w:rFonts w:ascii="Times New Roman" w:hAnsi="Times New Roman"/>
          <w:color w:val="000000" w:themeColor="text1"/>
        </w:rPr>
        <w:t xml:space="preserve">ценку аналитических обзоров осуществляют члены </w:t>
      </w:r>
      <w:r w:rsidR="009D7D89" w:rsidRPr="00100E40">
        <w:rPr>
          <w:rFonts w:ascii="Times New Roman" w:hAnsi="Times New Roman"/>
          <w:color w:val="000000" w:themeColor="text1"/>
        </w:rPr>
        <w:t>Э</w:t>
      </w:r>
      <w:r w:rsidR="00C82819" w:rsidRPr="00100E40">
        <w:rPr>
          <w:rFonts w:ascii="Times New Roman" w:hAnsi="Times New Roman"/>
          <w:color w:val="000000" w:themeColor="text1"/>
        </w:rPr>
        <w:t>кспертного совета</w:t>
      </w:r>
      <w:r w:rsidR="00341115" w:rsidRPr="00100E40">
        <w:rPr>
          <w:rFonts w:ascii="Times New Roman" w:hAnsi="Times New Roman"/>
          <w:color w:val="000000" w:themeColor="text1"/>
        </w:rPr>
        <w:t>, состав которого утверждается приказом директора ТОУНБ.</w:t>
      </w:r>
      <w:r w:rsidR="00EF44BB" w:rsidRPr="00100E40">
        <w:rPr>
          <w:rFonts w:ascii="Times New Roman" w:hAnsi="Times New Roman"/>
          <w:color w:val="000000" w:themeColor="text1"/>
        </w:rPr>
        <w:t xml:space="preserve"> </w:t>
      </w:r>
      <w:r w:rsidRPr="00100E40">
        <w:rPr>
          <w:rFonts w:ascii="Times New Roman" w:hAnsi="Times New Roman"/>
          <w:color w:val="000000" w:themeColor="text1"/>
        </w:rPr>
        <w:t xml:space="preserve">Работу </w:t>
      </w:r>
      <w:r w:rsidR="009D7D89" w:rsidRPr="00100E40">
        <w:rPr>
          <w:rFonts w:ascii="Times New Roman" w:hAnsi="Times New Roman"/>
          <w:color w:val="000000" w:themeColor="text1"/>
        </w:rPr>
        <w:t>Э</w:t>
      </w:r>
      <w:r w:rsidR="00341115" w:rsidRPr="00100E40">
        <w:rPr>
          <w:rFonts w:ascii="Times New Roman" w:hAnsi="Times New Roman"/>
          <w:color w:val="000000" w:themeColor="text1"/>
        </w:rPr>
        <w:t>кспертного совета к</w:t>
      </w:r>
      <w:r w:rsidRPr="00100E40">
        <w:rPr>
          <w:rFonts w:ascii="Times New Roman" w:hAnsi="Times New Roman"/>
          <w:color w:val="000000" w:themeColor="text1"/>
        </w:rPr>
        <w:t>о</w:t>
      </w:r>
      <w:r w:rsidR="00341115" w:rsidRPr="00100E40">
        <w:rPr>
          <w:rFonts w:ascii="Times New Roman" w:hAnsi="Times New Roman"/>
          <w:color w:val="000000" w:themeColor="text1"/>
        </w:rPr>
        <w:t>о</w:t>
      </w:r>
      <w:r w:rsidRPr="00100E40">
        <w:rPr>
          <w:rFonts w:ascii="Times New Roman" w:hAnsi="Times New Roman"/>
          <w:color w:val="000000" w:themeColor="text1"/>
        </w:rPr>
        <w:t>рдинирует заместитель директора ТОУНБ</w:t>
      </w:r>
      <w:r w:rsidR="009D7D89" w:rsidRPr="00100E40">
        <w:rPr>
          <w:rFonts w:ascii="Times New Roman" w:hAnsi="Times New Roman"/>
          <w:color w:val="000000" w:themeColor="text1"/>
        </w:rPr>
        <w:t xml:space="preserve"> – куратор проекта. </w:t>
      </w:r>
    </w:p>
    <w:p w:rsidR="000505D0" w:rsidRPr="00100E40" w:rsidRDefault="009D7D89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4.2. </w:t>
      </w:r>
      <w:r w:rsidR="00EF44BB" w:rsidRPr="00100E40">
        <w:rPr>
          <w:rFonts w:ascii="Times New Roman" w:hAnsi="Times New Roman"/>
          <w:color w:val="000000" w:themeColor="text1"/>
        </w:rPr>
        <w:t xml:space="preserve">Аналитические обзоры оцениваются </w:t>
      </w:r>
      <w:r w:rsidR="00BB4DC7" w:rsidRPr="00100E40">
        <w:rPr>
          <w:rFonts w:ascii="Times New Roman" w:hAnsi="Times New Roman"/>
          <w:color w:val="000000" w:themeColor="text1"/>
        </w:rPr>
        <w:t>по</w:t>
      </w:r>
      <w:r w:rsidR="00101560" w:rsidRPr="00100E40">
        <w:rPr>
          <w:rFonts w:ascii="Times New Roman" w:hAnsi="Times New Roman"/>
          <w:color w:val="000000" w:themeColor="text1"/>
        </w:rPr>
        <w:t xml:space="preserve"> следующим критериям</w:t>
      </w:r>
      <w:r w:rsidR="00EF44BB" w:rsidRPr="00100E40">
        <w:rPr>
          <w:rFonts w:ascii="Times New Roman" w:hAnsi="Times New Roman"/>
          <w:color w:val="000000" w:themeColor="text1"/>
        </w:rPr>
        <w:t>:</w:t>
      </w:r>
    </w:p>
    <w:p w:rsidR="00101560" w:rsidRPr="00100E40" w:rsidRDefault="009D7D89" w:rsidP="00F743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00E40">
        <w:rPr>
          <w:rFonts w:ascii="Times New Roman" w:hAnsi="Times New Roman"/>
          <w:color w:val="000000" w:themeColor="text1"/>
        </w:rPr>
        <w:t xml:space="preserve">– 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>качест</w:t>
      </w:r>
      <w:r w:rsidRPr="00100E40">
        <w:rPr>
          <w:rFonts w:ascii="Times New Roman" w:eastAsiaTheme="minorHAnsi" w:hAnsi="Times New Roman"/>
          <w:color w:val="000000" w:themeColor="text1"/>
          <w:lang w:eastAsia="en-US"/>
        </w:rPr>
        <w:t>во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 раскрыти</w:t>
      </w:r>
      <w:r w:rsidRPr="00100E40">
        <w:rPr>
          <w:rFonts w:ascii="Times New Roman" w:eastAsiaTheme="minorHAnsi" w:hAnsi="Times New Roman"/>
          <w:color w:val="000000" w:themeColor="text1"/>
          <w:lang w:eastAsia="en-US"/>
        </w:rPr>
        <w:t>я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 основных </w:t>
      </w:r>
      <w:r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направлений работы, 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инновационных практик и различных аспектов организации деятельности, представляющих интерес для профессионального сообщества; </w:t>
      </w:r>
    </w:p>
    <w:p w:rsidR="00101560" w:rsidRPr="00100E40" w:rsidRDefault="00101560" w:rsidP="00F743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00E40">
        <w:rPr>
          <w:rFonts w:ascii="Times New Roman" w:hAnsi="Times New Roman"/>
          <w:color w:val="000000" w:themeColor="text1"/>
        </w:rPr>
        <w:t xml:space="preserve">–  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чёткость </w:t>
      </w:r>
      <w:r w:rsidR="00F008FB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и обстоятельность 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>в формулировании достижений, проблем</w:t>
      </w:r>
      <w:r w:rsidR="00F008FB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 и задач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; </w:t>
      </w:r>
    </w:p>
    <w:p w:rsidR="00101560" w:rsidRPr="00100E40" w:rsidRDefault="00101560" w:rsidP="00F743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00E40">
        <w:rPr>
          <w:rFonts w:ascii="Times New Roman" w:hAnsi="Times New Roman"/>
          <w:color w:val="000000" w:themeColor="text1"/>
        </w:rPr>
        <w:t xml:space="preserve">– 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>аргументированность и критичность изложения материала</w:t>
      </w:r>
      <w:r w:rsidR="00F008FB" w:rsidRPr="00100E40">
        <w:rPr>
          <w:rFonts w:ascii="Times New Roman" w:eastAsiaTheme="minorHAnsi" w:hAnsi="Times New Roman"/>
          <w:color w:val="000000" w:themeColor="text1"/>
          <w:lang w:eastAsia="en-US"/>
        </w:rPr>
        <w:t>, наличие выводов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; </w:t>
      </w:r>
    </w:p>
    <w:p w:rsidR="00101560" w:rsidRPr="00100E40" w:rsidRDefault="00101560" w:rsidP="00F743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00E40">
        <w:rPr>
          <w:rFonts w:ascii="Times New Roman" w:hAnsi="Times New Roman"/>
          <w:color w:val="000000" w:themeColor="text1"/>
        </w:rPr>
        <w:t xml:space="preserve">– </w:t>
      </w:r>
      <w:r w:rsidR="000505D0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практическая ценность аналитической информации </w:t>
      </w:r>
      <w:r w:rsidRPr="00100E40">
        <w:rPr>
          <w:rFonts w:ascii="Times New Roman" w:eastAsiaTheme="minorHAnsi" w:hAnsi="Times New Roman"/>
          <w:color w:val="000000" w:themeColor="text1"/>
          <w:lang w:eastAsia="en-US"/>
        </w:rPr>
        <w:t>и выводов</w:t>
      </w:r>
      <w:r w:rsidR="00F008FB" w:rsidRPr="00100E40">
        <w:rPr>
          <w:rFonts w:ascii="Times New Roman" w:eastAsiaTheme="minorHAnsi" w:hAnsi="Times New Roman"/>
          <w:color w:val="000000" w:themeColor="text1"/>
          <w:lang w:eastAsia="en-US"/>
        </w:rPr>
        <w:t xml:space="preserve"> для повышения эффективности библиотечного обслуживания в муниципальном образовании;</w:t>
      </w:r>
    </w:p>
    <w:p w:rsidR="00F008FB" w:rsidRPr="00100E40" w:rsidRDefault="00101560" w:rsidP="00F743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00E40">
        <w:rPr>
          <w:rFonts w:ascii="Times New Roman" w:hAnsi="Times New Roman"/>
          <w:color w:val="000000" w:themeColor="text1"/>
        </w:rPr>
        <w:t xml:space="preserve">– </w:t>
      </w:r>
      <w:r w:rsidR="00F008FB" w:rsidRPr="00100E40">
        <w:rPr>
          <w:rFonts w:ascii="Times New Roman" w:eastAsiaTheme="minorHAnsi" w:hAnsi="Times New Roman"/>
          <w:color w:val="000000" w:themeColor="text1"/>
          <w:lang w:eastAsia="en-US"/>
        </w:rPr>
        <w:t>логическая структура аналитического обзора, удобная для восприятия информация.</w:t>
      </w:r>
    </w:p>
    <w:p w:rsidR="00D952CE" w:rsidRPr="00100E40" w:rsidRDefault="00F008FB" w:rsidP="00F7435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00E40">
        <w:rPr>
          <w:rFonts w:ascii="Times New Roman" w:hAnsi="Times New Roman"/>
          <w:color w:val="000000" w:themeColor="text1"/>
        </w:rPr>
        <w:t xml:space="preserve">4.3. </w:t>
      </w:r>
      <w:r w:rsidR="00EF44BB" w:rsidRPr="00100E40">
        <w:rPr>
          <w:rFonts w:ascii="Times New Roman" w:hAnsi="Times New Roman"/>
          <w:color w:val="000000" w:themeColor="text1"/>
        </w:rPr>
        <w:t xml:space="preserve">Каждый член </w:t>
      </w:r>
      <w:r w:rsidR="00C82819" w:rsidRPr="00100E40">
        <w:rPr>
          <w:rFonts w:ascii="Times New Roman" w:hAnsi="Times New Roman"/>
          <w:color w:val="000000" w:themeColor="text1"/>
        </w:rPr>
        <w:t xml:space="preserve">Экспертного совета </w:t>
      </w:r>
      <w:r w:rsidR="00EF44BB" w:rsidRPr="00100E40">
        <w:rPr>
          <w:rFonts w:ascii="Times New Roman" w:hAnsi="Times New Roman"/>
          <w:color w:val="000000" w:themeColor="text1"/>
        </w:rPr>
        <w:t xml:space="preserve">составляет рейтинговый лист </w:t>
      </w:r>
      <w:r w:rsidR="00E608A8" w:rsidRPr="00100E40">
        <w:rPr>
          <w:rFonts w:ascii="Times New Roman" w:hAnsi="Times New Roman"/>
          <w:color w:val="000000" w:themeColor="text1"/>
        </w:rPr>
        <w:t xml:space="preserve">анализируемых статьей </w:t>
      </w:r>
      <w:r w:rsidR="00EF44BB" w:rsidRPr="00100E40">
        <w:rPr>
          <w:rFonts w:ascii="Times New Roman" w:hAnsi="Times New Roman"/>
          <w:color w:val="000000" w:themeColor="text1"/>
        </w:rPr>
        <w:t xml:space="preserve">аналитических обзоров и </w:t>
      </w:r>
      <w:r w:rsidR="00E608A8" w:rsidRPr="00100E40">
        <w:rPr>
          <w:rFonts w:ascii="Times New Roman" w:hAnsi="Times New Roman"/>
          <w:color w:val="000000" w:themeColor="text1"/>
        </w:rPr>
        <w:t xml:space="preserve">письменную характеристику </w:t>
      </w:r>
      <w:r w:rsidR="00EF44BB" w:rsidRPr="00100E40">
        <w:rPr>
          <w:rFonts w:ascii="Times New Roman" w:hAnsi="Times New Roman"/>
          <w:color w:val="000000" w:themeColor="text1"/>
        </w:rPr>
        <w:t>лучших</w:t>
      </w:r>
      <w:r w:rsidR="00E608A8" w:rsidRPr="00100E40">
        <w:rPr>
          <w:rFonts w:ascii="Times New Roman" w:hAnsi="Times New Roman"/>
          <w:color w:val="000000" w:themeColor="text1"/>
        </w:rPr>
        <w:t xml:space="preserve"> из них</w:t>
      </w:r>
      <w:r w:rsidR="00EF44BB" w:rsidRPr="00100E40">
        <w:rPr>
          <w:rFonts w:ascii="Times New Roman" w:hAnsi="Times New Roman"/>
          <w:color w:val="000000" w:themeColor="text1"/>
        </w:rPr>
        <w:t xml:space="preserve">. На основании документов, предоставленных членами </w:t>
      </w:r>
      <w:r w:rsidR="00C82819" w:rsidRPr="00100E40">
        <w:rPr>
          <w:rFonts w:ascii="Times New Roman" w:hAnsi="Times New Roman"/>
          <w:color w:val="000000" w:themeColor="text1"/>
        </w:rPr>
        <w:t>Экспертного совета</w:t>
      </w:r>
      <w:r w:rsidR="00EF44BB" w:rsidRPr="00100E40">
        <w:rPr>
          <w:rFonts w:ascii="Times New Roman" w:hAnsi="Times New Roman"/>
          <w:color w:val="000000" w:themeColor="text1"/>
        </w:rPr>
        <w:t xml:space="preserve">, </w:t>
      </w:r>
      <w:r w:rsidR="00F342E8" w:rsidRPr="00100E40">
        <w:rPr>
          <w:rFonts w:ascii="Times New Roman" w:hAnsi="Times New Roman"/>
          <w:color w:val="000000" w:themeColor="text1"/>
        </w:rPr>
        <w:t>состав</w:t>
      </w:r>
      <w:r w:rsidR="00E608A8" w:rsidRPr="00100E40">
        <w:rPr>
          <w:rFonts w:ascii="Times New Roman" w:hAnsi="Times New Roman"/>
          <w:color w:val="000000" w:themeColor="text1"/>
        </w:rPr>
        <w:t xml:space="preserve">ляется сводный оценочный лист, </w:t>
      </w:r>
      <w:r w:rsidR="00F342E8" w:rsidRPr="00100E40">
        <w:rPr>
          <w:rFonts w:ascii="Times New Roman" w:hAnsi="Times New Roman"/>
          <w:color w:val="000000" w:themeColor="text1"/>
        </w:rPr>
        <w:t xml:space="preserve">по </w:t>
      </w:r>
      <w:r w:rsidR="00E608A8" w:rsidRPr="00100E40">
        <w:rPr>
          <w:rFonts w:ascii="Times New Roman" w:hAnsi="Times New Roman"/>
          <w:color w:val="000000" w:themeColor="text1"/>
        </w:rPr>
        <w:t>которому</w:t>
      </w:r>
      <w:r w:rsidR="00F342E8" w:rsidRPr="00100E40">
        <w:rPr>
          <w:rFonts w:ascii="Times New Roman" w:hAnsi="Times New Roman"/>
          <w:color w:val="000000" w:themeColor="text1"/>
        </w:rPr>
        <w:t xml:space="preserve"> </w:t>
      </w:r>
      <w:r w:rsidR="00EF44BB" w:rsidRPr="00100E40">
        <w:rPr>
          <w:rFonts w:ascii="Times New Roman" w:hAnsi="Times New Roman"/>
          <w:color w:val="000000" w:themeColor="text1"/>
        </w:rPr>
        <w:t xml:space="preserve">определяются победители конкурса. </w:t>
      </w:r>
    </w:p>
    <w:p w:rsidR="00964172" w:rsidRPr="00100E40" w:rsidRDefault="00964172" w:rsidP="00F74351">
      <w:pPr>
        <w:pStyle w:val="a9"/>
        <w:spacing w:after="0"/>
        <w:ind w:left="435"/>
        <w:jc w:val="both"/>
        <w:rPr>
          <w:rFonts w:ascii="Times New Roman" w:hAnsi="Times New Roman"/>
          <w:color w:val="000000" w:themeColor="text1"/>
        </w:rPr>
      </w:pPr>
    </w:p>
    <w:p w:rsidR="00FB279A" w:rsidRPr="00100E40" w:rsidRDefault="00EF44BB" w:rsidP="00F74351">
      <w:pPr>
        <w:pStyle w:val="a9"/>
        <w:numPr>
          <w:ilvl w:val="0"/>
          <w:numId w:val="25"/>
        </w:numPr>
        <w:jc w:val="center"/>
        <w:rPr>
          <w:rFonts w:ascii="Times New Roman" w:hAnsi="Times New Roman"/>
          <w:b/>
          <w:bCs/>
          <w:color w:val="000000" w:themeColor="text1"/>
        </w:rPr>
      </w:pPr>
      <w:r w:rsidRPr="00100E40">
        <w:rPr>
          <w:rFonts w:ascii="Times New Roman" w:hAnsi="Times New Roman"/>
          <w:b/>
          <w:bCs/>
          <w:color w:val="000000" w:themeColor="text1"/>
        </w:rPr>
        <w:t>Победители конкурса</w:t>
      </w:r>
    </w:p>
    <w:p w:rsidR="008D5E34" w:rsidRPr="00100E40" w:rsidRDefault="008D5E34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5.1. </w:t>
      </w:r>
      <w:r w:rsidR="00EF44BB" w:rsidRPr="00100E40">
        <w:rPr>
          <w:rFonts w:ascii="Times New Roman" w:hAnsi="Times New Roman"/>
          <w:color w:val="000000" w:themeColor="text1"/>
        </w:rPr>
        <w:t xml:space="preserve">Победителями конкурса </w:t>
      </w:r>
      <w:r w:rsidRPr="00100E40">
        <w:rPr>
          <w:rFonts w:ascii="Times New Roman" w:hAnsi="Times New Roman"/>
          <w:color w:val="000000" w:themeColor="text1"/>
        </w:rPr>
        <w:t xml:space="preserve">признаются </w:t>
      </w:r>
      <w:r w:rsidR="00D952CE" w:rsidRPr="00100E40">
        <w:rPr>
          <w:rFonts w:ascii="Times New Roman" w:hAnsi="Times New Roman"/>
          <w:color w:val="000000" w:themeColor="text1"/>
        </w:rPr>
        <w:t>учреждения</w:t>
      </w:r>
      <w:r w:rsidR="00EF44BB" w:rsidRPr="00100E40">
        <w:rPr>
          <w:rFonts w:ascii="Times New Roman" w:hAnsi="Times New Roman"/>
          <w:color w:val="000000" w:themeColor="text1"/>
        </w:rPr>
        <w:t xml:space="preserve">, </w:t>
      </w:r>
      <w:r w:rsidR="00D934D9" w:rsidRPr="00100E40">
        <w:rPr>
          <w:rFonts w:ascii="Times New Roman" w:hAnsi="Times New Roman"/>
          <w:color w:val="000000" w:themeColor="text1"/>
        </w:rPr>
        <w:t xml:space="preserve">чьи аналитические обзоры </w:t>
      </w:r>
      <w:r w:rsidR="00EF44BB" w:rsidRPr="00100E40">
        <w:rPr>
          <w:rFonts w:ascii="Times New Roman" w:hAnsi="Times New Roman"/>
          <w:color w:val="000000" w:themeColor="text1"/>
        </w:rPr>
        <w:t>наб</w:t>
      </w:r>
      <w:r w:rsidR="00D934D9" w:rsidRPr="00100E40">
        <w:rPr>
          <w:rFonts w:ascii="Times New Roman" w:hAnsi="Times New Roman"/>
          <w:color w:val="000000" w:themeColor="text1"/>
        </w:rPr>
        <w:t>ерут</w:t>
      </w:r>
      <w:r w:rsidR="00EF44BB" w:rsidRPr="00100E40">
        <w:rPr>
          <w:rFonts w:ascii="Times New Roman" w:hAnsi="Times New Roman"/>
          <w:color w:val="000000" w:themeColor="text1"/>
        </w:rPr>
        <w:t xml:space="preserve"> максимальное количество баллов по </w:t>
      </w:r>
      <w:r w:rsidR="00A46023" w:rsidRPr="00100E40">
        <w:rPr>
          <w:rFonts w:ascii="Times New Roman" w:hAnsi="Times New Roman"/>
          <w:color w:val="000000" w:themeColor="text1"/>
        </w:rPr>
        <w:t xml:space="preserve">сводному </w:t>
      </w:r>
      <w:r w:rsidR="00384759" w:rsidRPr="00100E40">
        <w:rPr>
          <w:rFonts w:ascii="Times New Roman" w:hAnsi="Times New Roman"/>
          <w:color w:val="000000" w:themeColor="text1"/>
        </w:rPr>
        <w:t>оценочному</w:t>
      </w:r>
      <w:r w:rsidR="00EF44BB" w:rsidRPr="00100E40">
        <w:rPr>
          <w:rFonts w:ascii="Times New Roman" w:hAnsi="Times New Roman"/>
          <w:color w:val="000000" w:themeColor="text1"/>
        </w:rPr>
        <w:t xml:space="preserve"> листу. </w:t>
      </w:r>
    </w:p>
    <w:p w:rsidR="008D5E34" w:rsidRPr="00100E40" w:rsidRDefault="008D5E34" w:rsidP="00F74351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5.2. </w:t>
      </w:r>
      <w:r w:rsidR="00B3194A" w:rsidRPr="00100E40">
        <w:rPr>
          <w:rFonts w:ascii="Times New Roman" w:hAnsi="Times New Roman"/>
          <w:color w:val="000000" w:themeColor="text1"/>
        </w:rPr>
        <w:t>Учреждениям – п</w:t>
      </w:r>
      <w:r w:rsidR="00EF44BB" w:rsidRPr="00100E40">
        <w:rPr>
          <w:rFonts w:ascii="Times New Roman" w:hAnsi="Times New Roman"/>
          <w:color w:val="000000" w:themeColor="text1"/>
        </w:rPr>
        <w:t xml:space="preserve">обедителям </w:t>
      </w:r>
      <w:r w:rsidRPr="00100E40">
        <w:rPr>
          <w:rFonts w:ascii="Times New Roman" w:hAnsi="Times New Roman"/>
          <w:color w:val="000000" w:themeColor="text1"/>
        </w:rPr>
        <w:t xml:space="preserve">конкурса, занявшим </w:t>
      </w:r>
      <w:r w:rsidR="00A05D2D" w:rsidRPr="00100E40">
        <w:rPr>
          <w:rFonts w:ascii="Times New Roman" w:hAnsi="Times New Roman"/>
          <w:color w:val="000000" w:themeColor="text1"/>
        </w:rPr>
        <w:t xml:space="preserve">первые три призовых </w:t>
      </w:r>
      <w:r w:rsidRPr="00100E40">
        <w:rPr>
          <w:rFonts w:ascii="Times New Roman" w:hAnsi="Times New Roman"/>
          <w:color w:val="000000" w:themeColor="text1"/>
        </w:rPr>
        <w:t>места, вручаются</w:t>
      </w:r>
      <w:r w:rsidR="00EF44BB" w:rsidRPr="00100E40">
        <w:rPr>
          <w:rFonts w:ascii="Times New Roman" w:hAnsi="Times New Roman"/>
          <w:color w:val="000000" w:themeColor="text1"/>
        </w:rPr>
        <w:t xml:space="preserve"> дипломы </w:t>
      </w:r>
      <w:r w:rsidR="00A46023" w:rsidRPr="00100E40">
        <w:rPr>
          <w:rFonts w:ascii="Times New Roman" w:hAnsi="Times New Roman"/>
          <w:color w:val="000000" w:themeColor="text1"/>
        </w:rPr>
        <w:t>ТОУНБ</w:t>
      </w:r>
      <w:r w:rsidR="00A879EF" w:rsidRPr="00100E40">
        <w:rPr>
          <w:rFonts w:ascii="Times New Roman" w:hAnsi="Times New Roman"/>
          <w:color w:val="000000" w:themeColor="text1"/>
        </w:rPr>
        <w:t xml:space="preserve">. </w:t>
      </w:r>
      <w:r w:rsidRPr="00100E40">
        <w:rPr>
          <w:rFonts w:ascii="Times New Roman" w:hAnsi="Times New Roman"/>
          <w:color w:val="000000" w:themeColor="text1"/>
        </w:rPr>
        <w:t>Учреждениям, не занявшим призовые места, но имеющим максимальный балл за отдельную статью</w:t>
      </w:r>
      <w:r w:rsidR="00384759" w:rsidRPr="00100E40">
        <w:rPr>
          <w:rFonts w:ascii="Times New Roman" w:hAnsi="Times New Roman"/>
          <w:color w:val="000000" w:themeColor="text1"/>
        </w:rPr>
        <w:t xml:space="preserve"> </w:t>
      </w:r>
      <w:r w:rsidRPr="00100E40">
        <w:rPr>
          <w:rFonts w:ascii="Times New Roman" w:hAnsi="Times New Roman"/>
          <w:color w:val="000000" w:themeColor="text1"/>
        </w:rPr>
        <w:t>(статьи) аналитического обзора, вруча</w:t>
      </w:r>
      <w:r w:rsidR="00384759" w:rsidRPr="00100E40">
        <w:rPr>
          <w:rFonts w:ascii="Times New Roman" w:hAnsi="Times New Roman"/>
          <w:color w:val="000000" w:themeColor="text1"/>
        </w:rPr>
        <w:t>ю</w:t>
      </w:r>
      <w:r w:rsidRPr="00100E40">
        <w:rPr>
          <w:rFonts w:ascii="Times New Roman" w:hAnsi="Times New Roman"/>
          <w:color w:val="000000" w:themeColor="text1"/>
        </w:rPr>
        <w:t xml:space="preserve">тся </w:t>
      </w:r>
      <w:r w:rsidR="00384759" w:rsidRPr="00100E40">
        <w:rPr>
          <w:rFonts w:ascii="Times New Roman" w:hAnsi="Times New Roman"/>
          <w:color w:val="000000" w:themeColor="text1"/>
        </w:rPr>
        <w:t xml:space="preserve">поощрительные дипломы </w:t>
      </w:r>
      <w:r w:rsidRPr="00100E40">
        <w:rPr>
          <w:rFonts w:ascii="Times New Roman" w:hAnsi="Times New Roman"/>
          <w:color w:val="000000" w:themeColor="text1"/>
        </w:rPr>
        <w:t>ТОУНБ.</w:t>
      </w:r>
    </w:p>
    <w:p w:rsidR="00A05D2D" w:rsidRPr="00E608A8" w:rsidRDefault="008D5E34" w:rsidP="00E608A8">
      <w:pPr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100E40">
        <w:rPr>
          <w:rFonts w:ascii="Times New Roman" w:hAnsi="Times New Roman"/>
          <w:color w:val="000000" w:themeColor="text1"/>
        </w:rPr>
        <w:t xml:space="preserve">5.3. </w:t>
      </w:r>
      <w:r w:rsidR="00247C50" w:rsidRPr="00100E40">
        <w:rPr>
          <w:rFonts w:ascii="Times New Roman" w:hAnsi="Times New Roman"/>
          <w:color w:val="000000" w:themeColor="text1"/>
        </w:rPr>
        <w:t>Награждение</w:t>
      </w:r>
      <w:r w:rsidR="000B45F1" w:rsidRPr="00100E40">
        <w:rPr>
          <w:rFonts w:ascii="Times New Roman" w:hAnsi="Times New Roman"/>
          <w:color w:val="000000" w:themeColor="text1"/>
        </w:rPr>
        <w:t xml:space="preserve"> </w:t>
      </w:r>
      <w:r w:rsidR="00B3194A" w:rsidRPr="00100E40">
        <w:rPr>
          <w:rFonts w:ascii="Times New Roman" w:hAnsi="Times New Roman"/>
          <w:color w:val="000000" w:themeColor="text1"/>
        </w:rPr>
        <w:t xml:space="preserve">учреждений </w:t>
      </w:r>
      <w:r w:rsidRPr="00100E40">
        <w:rPr>
          <w:rFonts w:ascii="Times New Roman" w:hAnsi="Times New Roman"/>
          <w:color w:val="000000" w:themeColor="text1"/>
        </w:rPr>
        <w:t xml:space="preserve">дипломами </w:t>
      </w:r>
      <w:r w:rsidR="00F342E8" w:rsidRPr="00100E40">
        <w:rPr>
          <w:rFonts w:ascii="Times New Roman" w:hAnsi="Times New Roman"/>
          <w:color w:val="000000" w:themeColor="text1"/>
        </w:rPr>
        <w:t>конкурса осуществляется</w:t>
      </w:r>
      <w:r w:rsidR="00B8397F" w:rsidRPr="00100E40">
        <w:rPr>
          <w:rFonts w:ascii="Times New Roman" w:hAnsi="Times New Roman"/>
          <w:color w:val="000000" w:themeColor="text1"/>
        </w:rPr>
        <w:t xml:space="preserve"> </w:t>
      </w:r>
      <w:r w:rsidR="00EF44BB" w:rsidRPr="00100E40">
        <w:rPr>
          <w:rFonts w:ascii="Times New Roman" w:hAnsi="Times New Roman"/>
          <w:color w:val="000000" w:themeColor="text1"/>
        </w:rPr>
        <w:t xml:space="preserve">на </w:t>
      </w:r>
      <w:r w:rsidR="00C24128" w:rsidRPr="00100E40">
        <w:rPr>
          <w:rFonts w:ascii="Times New Roman" w:hAnsi="Times New Roman"/>
          <w:color w:val="000000" w:themeColor="text1"/>
        </w:rPr>
        <w:t xml:space="preserve">заседании </w:t>
      </w:r>
      <w:r w:rsidR="002C12D8" w:rsidRPr="00100E40">
        <w:rPr>
          <w:rFonts w:ascii="Times New Roman" w:hAnsi="Times New Roman"/>
          <w:color w:val="000000" w:themeColor="text1"/>
        </w:rPr>
        <w:t>Совет</w:t>
      </w:r>
      <w:r w:rsidR="00C24128" w:rsidRPr="00100E40">
        <w:rPr>
          <w:rFonts w:ascii="Times New Roman" w:hAnsi="Times New Roman"/>
          <w:color w:val="000000" w:themeColor="text1"/>
        </w:rPr>
        <w:t>а</w:t>
      </w:r>
      <w:r w:rsidR="002C12D8" w:rsidRPr="00100E40">
        <w:rPr>
          <w:rFonts w:ascii="Times New Roman" w:hAnsi="Times New Roman"/>
          <w:color w:val="000000" w:themeColor="text1"/>
        </w:rPr>
        <w:t xml:space="preserve"> директоров государственных</w:t>
      </w:r>
      <w:r w:rsidR="00824854" w:rsidRPr="00100E40">
        <w:rPr>
          <w:rFonts w:ascii="Times New Roman" w:hAnsi="Times New Roman"/>
          <w:color w:val="000000" w:themeColor="text1"/>
        </w:rPr>
        <w:t xml:space="preserve"> и муниципальных общедоступных </w:t>
      </w:r>
      <w:r w:rsidR="002C12D8" w:rsidRPr="00100E40">
        <w:rPr>
          <w:rFonts w:ascii="Times New Roman" w:hAnsi="Times New Roman"/>
          <w:color w:val="000000" w:themeColor="text1"/>
        </w:rPr>
        <w:t xml:space="preserve">библиотек Томской области в </w:t>
      </w:r>
      <w:r w:rsidR="00A46023" w:rsidRPr="00100E40">
        <w:rPr>
          <w:rFonts w:ascii="Times New Roman" w:hAnsi="Times New Roman"/>
          <w:color w:val="000000" w:themeColor="text1"/>
        </w:rPr>
        <w:t>октябре</w:t>
      </w:r>
      <w:r w:rsidR="00E608A8" w:rsidRPr="00100E40">
        <w:rPr>
          <w:rFonts w:ascii="Times New Roman" w:hAnsi="Times New Roman"/>
          <w:color w:val="000000" w:themeColor="text1"/>
        </w:rPr>
        <w:t xml:space="preserve"> – </w:t>
      </w:r>
      <w:r w:rsidR="00F342E8" w:rsidRPr="00100E40">
        <w:rPr>
          <w:rFonts w:ascii="Times New Roman" w:hAnsi="Times New Roman"/>
          <w:color w:val="000000" w:themeColor="text1"/>
        </w:rPr>
        <w:t>декабре</w:t>
      </w:r>
      <w:r w:rsidR="00A46023" w:rsidRPr="00100E40">
        <w:rPr>
          <w:rFonts w:ascii="Times New Roman" w:hAnsi="Times New Roman"/>
          <w:color w:val="000000" w:themeColor="text1"/>
        </w:rPr>
        <w:t xml:space="preserve"> </w:t>
      </w:r>
      <w:r w:rsidR="002C12D8" w:rsidRPr="00100E40">
        <w:rPr>
          <w:rFonts w:ascii="Times New Roman" w:hAnsi="Times New Roman"/>
          <w:color w:val="000000" w:themeColor="text1"/>
        </w:rPr>
        <w:t>20</w:t>
      </w:r>
      <w:r w:rsidR="000B45F1" w:rsidRPr="00100E40">
        <w:rPr>
          <w:rFonts w:ascii="Times New Roman" w:hAnsi="Times New Roman"/>
          <w:color w:val="000000" w:themeColor="text1"/>
        </w:rPr>
        <w:t>2</w:t>
      </w:r>
      <w:r w:rsidR="00F342E8" w:rsidRPr="00100E40">
        <w:rPr>
          <w:rFonts w:ascii="Times New Roman" w:hAnsi="Times New Roman"/>
          <w:color w:val="000000" w:themeColor="text1"/>
        </w:rPr>
        <w:t>6</w:t>
      </w:r>
      <w:r w:rsidR="00EF44BB" w:rsidRPr="00100E40">
        <w:rPr>
          <w:rFonts w:ascii="Times New Roman" w:hAnsi="Times New Roman"/>
          <w:color w:val="000000" w:themeColor="text1"/>
        </w:rPr>
        <w:t xml:space="preserve"> год</w:t>
      </w:r>
      <w:r w:rsidR="00A46023" w:rsidRPr="00100E40">
        <w:rPr>
          <w:rFonts w:ascii="Times New Roman" w:hAnsi="Times New Roman"/>
          <w:color w:val="000000" w:themeColor="text1"/>
        </w:rPr>
        <w:t>а</w:t>
      </w:r>
      <w:r w:rsidR="00EF44BB" w:rsidRPr="00100E40">
        <w:rPr>
          <w:rFonts w:ascii="Times New Roman" w:hAnsi="Times New Roman"/>
          <w:color w:val="000000" w:themeColor="text1"/>
        </w:rPr>
        <w:t>.</w:t>
      </w:r>
      <w:r w:rsidR="00EF44BB" w:rsidRPr="00F74351">
        <w:rPr>
          <w:rFonts w:ascii="Times New Roman" w:hAnsi="Times New Roman"/>
          <w:color w:val="000000" w:themeColor="text1"/>
        </w:rPr>
        <w:t xml:space="preserve"> </w:t>
      </w:r>
    </w:p>
    <w:p w:rsidR="00A05D2D" w:rsidRPr="00F74351" w:rsidRDefault="00A05D2D" w:rsidP="00F74351">
      <w:pPr>
        <w:spacing w:after="0"/>
        <w:ind w:firstLine="360"/>
        <w:jc w:val="both"/>
        <w:rPr>
          <w:rFonts w:ascii="Times New Roman" w:hAnsi="Times New Roman"/>
          <w:i/>
          <w:color w:val="000000" w:themeColor="text1"/>
        </w:rPr>
      </w:pPr>
    </w:p>
    <w:p w:rsidR="00A05D2D" w:rsidRPr="00F74351" w:rsidRDefault="00A05D2D" w:rsidP="00A05D2D">
      <w:pPr>
        <w:spacing w:after="0" w:line="240" w:lineRule="auto"/>
        <w:ind w:firstLine="360"/>
        <w:jc w:val="both"/>
        <w:rPr>
          <w:rFonts w:ascii="Times New Roman" w:hAnsi="Times New Roman"/>
          <w:i/>
          <w:color w:val="000000" w:themeColor="text1"/>
          <w:sz w:val="23"/>
          <w:szCs w:val="23"/>
        </w:rPr>
      </w:pPr>
    </w:p>
    <w:p w:rsidR="00BE1AC7" w:rsidRPr="00F74351" w:rsidRDefault="00BE1AC7" w:rsidP="00A05D2D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sectPr w:rsidR="00BE1AC7" w:rsidRPr="00F74351" w:rsidSect="008D5E34">
      <w:foot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B7" w:rsidRPr="00805C87" w:rsidRDefault="005435B7" w:rsidP="00805C8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5435B7" w:rsidRPr="00805C87" w:rsidRDefault="005435B7" w:rsidP="00805C8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2970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3"/>
        <w:szCs w:val="23"/>
      </w:rPr>
    </w:sdtEndPr>
    <w:sdtContent>
      <w:p w:rsidR="00C82819" w:rsidRPr="007469CE" w:rsidRDefault="00C82819" w:rsidP="007469CE">
        <w:pPr>
          <w:pStyle w:val="a7"/>
          <w:spacing w:before="240"/>
          <w:jc w:val="right"/>
          <w:rPr>
            <w:rFonts w:ascii="Times New Roman" w:hAnsi="Times New Roman"/>
            <w:sz w:val="23"/>
            <w:szCs w:val="23"/>
          </w:rPr>
        </w:pPr>
        <w:r w:rsidRPr="007469CE">
          <w:rPr>
            <w:rFonts w:ascii="Times New Roman" w:hAnsi="Times New Roman"/>
            <w:sz w:val="23"/>
            <w:szCs w:val="23"/>
          </w:rPr>
          <w:fldChar w:fldCharType="begin"/>
        </w:r>
        <w:r w:rsidRPr="007469CE">
          <w:rPr>
            <w:rFonts w:ascii="Times New Roman" w:hAnsi="Times New Roman"/>
            <w:sz w:val="23"/>
            <w:szCs w:val="23"/>
          </w:rPr>
          <w:instrText>PAGE   \* MERGEFORMAT</w:instrText>
        </w:r>
        <w:r w:rsidRPr="007469CE">
          <w:rPr>
            <w:rFonts w:ascii="Times New Roman" w:hAnsi="Times New Roman"/>
            <w:sz w:val="23"/>
            <w:szCs w:val="23"/>
          </w:rPr>
          <w:fldChar w:fldCharType="separate"/>
        </w:r>
        <w:r w:rsidR="007B3C89">
          <w:rPr>
            <w:rFonts w:ascii="Times New Roman" w:hAnsi="Times New Roman"/>
            <w:noProof/>
            <w:sz w:val="23"/>
            <w:szCs w:val="23"/>
          </w:rPr>
          <w:t>2</w:t>
        </w:r>
        <w:r w:rsidRPr="007469CE">
          <w:rPr>
            <w:rFonts w:ascii="Times New Roman" w:hAnsi="Times New Roman"/>
            <w:sz w:val="23"/>
            <w:szCs w:val="23"/>
          </w:rPr>
          <w:fldChar w:fldCharType="end"/>
        </w:r>
      </w:p>
    </w:sdtContent>
  </w:sdt>
  <w:p w:rsidR="00C82819" w:rsidRPr="007469CE" w:rsidRDefault="00C82819" w:rsidP="007469CE">
    <w:pPr>
      <w:pStyle w:val="a7"/>
      <w:spacing w:before="240"/>
      <w:rPr>
        <w:rFonts w:ascii="Times New Roman" w:hAnsi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B7" w:rsidRPr="00805C87" w:rsidRDefault="005435B7" w:rsidP="00805C8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5435B7" w:rsidRPr="00805C87" w:rsidRDefault="005435B7" w:rsidP="00805C8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87" w:rsidRPr="0041319D" w:rsidRDefault="00805C87" w:rsidP="00C24128">
    <w:pPr>
      <w:tabs>
        <w:tab w:val="left" w:pos="0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41319D">
      <w:rPr>
        <w:rFonts w:ascii="Times New Roman" w:hAnsi="Times New Roman"/>
        <w:i/>
        <w:sz w:val="20"/>
        <w:szCs w:val="20"/>
      </w:rPr>
      <w:t>Областное государственное автономное учреждение культуры                                                                                                                                  «Томская областная универсальная научная библиотека им</w:t>
    </w:r>
    <w:r w:rsidR="007019E8" w:rsidRPr="0041319D">
      <w:rPr>
        <w:rFonts w:ascii="Times New Roman" w:hAnsi="Times New Roman"/>
        <w:i/>
        <w:sz w:val="20"/>
        <w:szCs w:val="20"/>
      </w:rPr>
      <w:t>ени</w:t>
    </w:r>
    <w:r w:rsidRPr="0041319D">
      <w:rPr>
        <w:rFonts w:ascii="Times New Roman" w:hAnsi="Times New Roman"/>
        <w:i/>
        <w:sz w:val="20"/>
        <w:szCs w:val="20"/>
      </w:rPr>
      <w:t xml:space="preserve"> А.С. Пушкина»</w:t>
    </w:r>
  </w:p>
  <w:p w:rsidR="00805C87" w:rsidRPr="00B3194A" w:rsidRDefault="00805C87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872A22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9314C98"/>
    <w:multiLevelType w:val="hybridMultilevel"/>
    <w:tmpl w:val="4BF67BFA"/>
    <w:lvl w:ilvl="0" w:tplc="8F30979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09510AE6"/>
    <w:multiLevelType w:val="hybridMultilevel"/>
    <w:tmpl w:val="A694FBFC"/>
    <w:lvl w:ilvl="0" w:tplc="14288EB4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DA52958"/>
    <w:multiLevelType w:val="hybridMultilevel"/>
    <w:tmpl w:val="BCDE3B96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170A7"/>
    <w:multiLevelType w:val="hybridMultilevel"/>
    <w:tmpl w:val="0C2EBA5A"/>
    <w:lvl w:ilvl="0" w:tplc="14288EB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2646161E"/>
    <w:multiLevelType w:val="hybridMultilevel"/>
    <w:tmpl w:val="89BA370E"/>
    <w:lvl w:ilvl="0" w:tplc="9C66A5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F5384"/>
    <w:multiLevelType w:val="hybridMultilevel"/>
    <w:tmpl w:val="8CD8E384"/>
    <w:lvl w:ilvl="0" w:tplc="14288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A4799"/>
    <w:multiLevelType w:val="multilevel"/>
    <w:tmpl w:val="F394FB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2BB789F"/>
    <w:multiLevelType w:val="hybridMultilevel"/>
    <w:tmpl w:val="33105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83BD3"/>
    <w:multiLevelType w:val="hybridMultilevel"/>
    <w:tmpl w:val="FCE0E98E"/>
    <w:lvl w:ilvl="0" w:tplc="14288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27903"/>
    <w:multiLevelType w:val="hybridMultilevel"/>
    <w:tmpl w:val="F36CFF52"/>
    <w:lvl w:ilvl="0" w:tplc="9C66A5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34E40"/>
    <w:multiLevelType w:val="hybridMultilevel"/>
    <w:tmpl w:val="5234EA9C"/>
    <w:lvl w:ilvl="0" w:tplc="EF5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51915"/>
    <w:multiLevelType w:val="hybridMultilevel"/>
    <w:tmpl w:val="F80C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F141F"/>
    <w:multiLevelType w:val="multilevel"/>
    <w:tmpl w:val="1B7239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E6352F"/>
    <w:multiLevelType w:val="hybridMultilevel"/>
    <w:tmpl w:val="F9FCBCB2"/>
    <w:lvl w:ilvl="0" w:tplc="14288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1547D"/>
    <w:multiLevelType w:val="hybridMultilevel"/>
    <w:tmpl w:val="5AB094B0"/>
    <w:lvl w:ilvl="0" w:tplc="EF5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D403E"/>
    <w:multiLevelType w:val="hybridMultilevel"/>
    <w:tmpl w:val="9F4E152C"/>
    <w:lvl w:ilvl="0" w:tplc="14288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C5F"/>
    <w:multiLevelType w:val="hybridMultilevel"/>
    <w:tmpl w:val="3F6A2394"/>
    <w:lvl w:ilvl="0" w:tplc="EF5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86408"/>
    <w:multiLevelType w:val="multilevel"/>
    <w:tmpl w:val="1B7239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C725247"/>
    <w:multiLevelType w:val="multilevel"/>
    <w:tmpl w:val="C1EE83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2E082D"/>
    <w:multiLevelType w:val="hybridMultilevel"/>
    <w:tmpl w:val="A9387A42"/>
    <w:lvl w:ilvl="0" w:tplc="14288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E207D"/>
    <w:multiLevelType w:val="hybridMultilevel"/>
    <w:tmpl w:val="1AB8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212C4"/>
    <w:multiLevelType w:val="multilevel"/>
    <w:tmpl w:val="1B7239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98A1742"/>
    <w:multiLevelType w:val="hybridMultilevel"/>
    <w:tmpl w:val="33AA8A82"/>
    <w:lvl w:ilvl="0" w:tplc="EF5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8507B"/>
    <w:multiLevelType w:val="multilevel"/>
    <w:tmpl w:val="1B7239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76559D"/>
    <w:multiLevelType w:val="hybridMultilevel"/>
    <w:tmpl w:val="84AEAE08"/>
    <w:lvl w:ilvl="0" w:tplc="8F309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75999"/>
    <w:multiLevelType w:val="multilevel"/>
    <w:tmpl w:val="1B7239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20"/>
  </w:num>
  <w:num w:numId="5">
    <w:abstractNumId w:val="10"/>
  </w:num>
  <w:num w:numId="6">
    <w:abstractNumId w:val="15"/>
  </w:num>
  <w:num w:numId="7">
    <w:abstractNumId w:val="17"/>
  </w:num>
  <w:num w:numId="8">
    <w:abstractNumId w:val="7"/>
  </w:num>
  <w:num w:numId="9">
    <w:abstractNumId w:val="23"/>
  </w:num>
  <w:num w:numId="10">
    <w:abstractNumId w:val="19"/>
  </w:num>
  <w:num w:numId="11">
    <w:abstractNumId w:val="27"/>
  </w:num>
  <w:num w:numId="12">
    <w:abstractNumId w:val="5"/>
  </w:num>
  <w:num w:numId="13">
    <w:abstractNumId w:val="21"/>
  </w:num>
  <w:num w:numId="14">
    <w:abstractNumId w:val="13"/>
  </w:num>
  <w:num w:numId="15">
    <w:abstractNumId w:val="3"/>
  </w:num>
  <w:num w:numId="16">
    <w:abstractNumId w:val="4"/>
  </w:num>
  <w:num w:numId="17">
    <w:abstractNumId w:val="26"/>
  </w:num>
  <w:num w:numId="18">
    <w:abstractNumId w:val="2"/>
  </w:num>
  <w:num w:numId="19">
    <w:abstractNumId w:val="0"/>
  </w:num>
  <w:num w:numId="20">
    <w:abstractNumId w:val="18"/>
  </w:num>
  <w:num w:numId="21">
    <w:abstractNumId w:val="16"/>
  </w:num>
  <w:num w:numId="22">
    <w:abstractNumId w:val="24"/>
  </w:num>
  <w:num w:numId="23">
    <w:abstractNumId w:val="12"/>
  </w:num>
  <w:num w:numId="24">
    <w:abstractNumId w:val="25"/>
  </w:num>
  <w:num w:numId="25">
    <w:abstractNumId w:val="11"/>
  </w:num>
  <w:num w:numId="26">
    <w:abstractNumId w:val="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BB"/>
    <w:rsid w:val="00006433"/>
    <w:rsid w:val="00007D40"/>
    <w:rsid w:val="000240F6"/>
    <w:rsid w:val="00037218"/>
    <w:rsid w:val="000505D0"/>
    <w:rsid w:val="000609F4"/>
    <w:rsid w:val="00076F1B"/>
    <w:rsid w:val="000811F8"/>
    <w:rsid w:val="0009727D"/>
    <w:rsid w:val="000A6E97"/>
    <w:rsid w:val="000B45F1"/>
    <w:rsid w:val="000C3613"/>
    <w:rsid w:val="000C3650"/>
    <w:rsid w:val="000D2DB2"/>
    <w:rsid w:val="000E0752"/>
    <w:rsid w:val="00100E40"/>
    <w:rsid w:val="00101560"/>
    <w:rsid w:val="00131797"/>
    <w:rsid w:val="00142333"/>
    <w:rsid w:val="001436ED"/>
    <w:rsid w:val="00167E7C"/>
    <w:rsid w:val="001831CA"/>
    <w:rsid w:val="00193091"/>
    <w:rsid w:val="001A2210"/>
    <w:rsid w:val="001C6343"/>
    <w:rsid w:val="00206B62"/>
    <w:rsid w:val="0021020B"/>
    <w:rsid w:val="002263F9"/>
    <w:rsid w:val="00227995"/>
    <w:rsid w:val="002324AB"/>
    <w:rsid w:val="0024483E"/>
    <w:rsid w:val="00244B0C"/>
    <w:rsid w:val="00247C50"/>
    <w:rsid w:val="00252439"/>
    <w:rsid w:val="00253A74"/>
    <w:rsid w:val="0025526E"/>
    <w:rsid w:val="00273A48"/>
    <w:rsid w:val="002805AF"/>
    <w:rsid w:val="00292605"/>
    <w:rsid w:val="002B336D"/>
    <w:rsid w:val="002B375A"/>
    <w:rsid w:val="002B74C5"/>
    <w:rsid w:val="002C12D8"/>
    <w:rsid w:val="002C7DAE"/>
    <w:rsid w:val="002E7172"/>
    <w:rsid w:val="002F59BD"/>
    <w:rsid w:val="002F777D"/>
    <w:rsid w:val="00305DC9"/>
    <w:rsid w:val="00316F43"/>
    <w:rsid w:val="00341115"/>
    <w:rsid w:val="00363289"/>
    <w:rsid w:val="00370198"/>
    <w:rsid w:val="00384759"/>
    <w:rsid w:val="003B0A43"/>
    <w:rsid w:val="003B55A3"/>
    <w:rsid w:val="003B7DC6"/>
    <w:rsid w:val="0041319D"/>
    <w:rsid w:val="004210D1"/>
    <w:rsid w:val="004322B0"/>
    <w:rsid w:val="00433071"/>
    <w:rsid w:val="004346EC"/>
    <w:rsid w:val="0045082B"/>
    <w:rsid w:val="004A2D62"/>
    <w:rsid w:val="004C1109"/>
    <w:rsid w:val="004C4E25"/>
    <w:rsid w:val="004D4169"/>
    <w:rsid w:val="0051367E"/>
    <w:rsid w:val="005245E6"/>
    <w:rsid w:val="0052490A"/>
    <w:rsid w:val="005435B7"/>
    <w:rsid w:val="00573D5A"/>
    <w:rsid w:val="00575474"/>
    <w:rsid w:val="00594BA2"/>
    <w:rsid w:val="005F754B"/>
    <w:rsid w:val="006011EA"/>
    <w:rsid w:val="00615A6D"/>
    <w:rsid w:val="00626EC6"/>
    <w:rsid w:val="006329D3"/>
    <w:rsid w:val="00652085"/>
    <w:rsid w:val="0066265C"/>
    <w:rsid w:val="00675F74"/>
    <w:rsid w:val="00675F77"/>
    <w:rsid w:val="00676E99"/>
    <w:rsid w:val="006972B9"/>
    <w:rsid w:val="006A1B90"/>
    <w:rsid w:val="00700C51"/>
    <w:rsid w:val="007019E8"/>
    <w:rsid w:val="00711C3B"/>
    <w:rsid w:val="00722ECD"/>
    <w:rsid w:val="00736EDE"/>
    <w:rsid w:val="007469CE"/>
    <w:rsid w:val="0076270E"/>
    <w:rsid w:val="00772891"/>
    <w:rsid w:val="00775A34"/>
    <w:rsid w:val="00781F6D"/>
    <w:rsid w:val="00790274"/>
    <w:rsid w:val="007B05F1"/>
    <w:rsid w:val="007B3C89"/>
    <w:rsid w:val="007C1FA4"/>
    <w:rsid w:val="007D3E91"/>
    <w:rsid w:val="007E2B0B"/>
    <w:rsid w:val="007F0351"/>
    <w:rsid w:val="00805C87"/>
    <w:rsid w:val="00820B19"/>
    <w:rsid w:val="008245E8"/>
    <w:rsid w:val="00824854"/>
    <w:rsid w:val="00847386"/>
    <w:rsid w:val="00870FFB"/>
    <w:rsid w:val="0087416E"/>
    <w:rsid w:val="008868B5"/>
    <w:rsid w:val="008A08A7"/>
    <w:rsid w:val="008D5E34"/>
    <w:rsid w:val="008F6DEC"/>
    <w:rsid w:val="008F78B7"/>
    <w:rsid w:val="00905D86"/>
    <w:rsid w:val="00906A40"/>
    <w:rsid w:val="00935731"/>
    <w:rsid w:val="00961587"/>
    <w:rsid w:val="00964172"/>
    <w:rsid w:val="00981716"/>
    <w:rsid w:val="00997C7F"/>
    <w:rsid w:val="009A26B2"/>
    <w:rsid w:val="009A6DA3"/>
    <w:rsid w:val="009D7D89"/>
    <w:rsid w:val="009E725B"/>
    <w:rsid w:val="009F61D4"/>
    <w:rsid w:val="00A05271"/>
    <w:rsid w:val="00A05D2D"/>
    <w:rsid w:val="00A12174"/>
    <w:rsid w:val="00A16DD2"/>
    <w:rsid w:val="00A200B6"/>
    <w:rsid w:val="00A23F4E"/>
    <w:rsid w:val="00A32A86"/>
    <w:rsid w:val="00A46023"/>
    <w:rsid w:val="00A62C77"/>
    <w:rsid w:val="00A841AE"/>
    <w:rsid w:val="00A84FA4"/>
    <w:rsid w:val="00A879EF"/>
    <w:rsid w:val="00AF33C4"/>
    <w:rsid w:val="00AF392D"/>
    <w:rsid w:val="00B05F16"/>
    <w:rsid w:val="00B11884"/>
    <w:rsid w:val="00B1675B"/>
    <w:rsid w:val="00B3194A"/>
    <w:rsid w:val="00B4654B"/>
    <w:rsid w:val="00B576B8"/>
    <w:rsid w:val="00B7087E"/>
    <w:rsid w:val="00B83533"/>
    <w:rsid w:val="00B8397F"/>
    <w:rsid w:val="00B93653"/>
    <w:rsid w:val="00BB4DC7"/>
    <w:rsid w:val="00BB503F"/>
    <w:rsid w:val="00BC155D"/>
    <w:rsid w:val="00BE1AC7"/>
    <w:rsid w:val="00C00A54"/>
    <w:rsid w:val="00C01418"/>
    <w:rsid w:val="00C24128"/>
    <w:rsid w:val="00C24616"/>
    <w:rsid w:val="00C521DB"/>
    <w:rsid w:val="00C54228"/>
    <w:rsid w:val="00C54D87"/>
    <w:rsid w:val="00C82819"/>
    <w:rsid w:val="00C84DBE"/>
    <w:rsid w:val="00C852C3"/>
    <w:rsid w:val="00C86A18"/>
    <w:rsid w:val="00CB339D"/>
    <w:rsid w:val="00CE272A"/>
    <w:rsid w:val="00D1004D"/>
    <w:rsid w:val="00D143C7"/>
    <w:rsid w:val="00D4073C"/>
    <w:rsid w:val="00D65366"/>
    <w:rsid w:val="00D934D9"/>
    <w:rsid w:val="00D952CE"/>
    <w:rsid w:val="00DA6F5C"/>
    <w:rsid w:val="00DC3995"/>
    <w:rsid w:val="00DE597F"/>
    <w:rsid w:val="00DF2297"/>
    <w:rsid w:val="00DF4B83"/>
    <w:rsid w:val="00E06560"/>
    <w:rsid w:val="00E1222E"/>
    <w:rsid w:val="00E56067"/>
    <w:rsid w:val="00E608A8"/>
    <w:rsid w:val="00E66481"/>
    <w:rsid w:val="00E852B4"/>
    <w:rsid w:val="00E949B2"/>
    <w:rsid w:val="00EB09AB"/>
    <w:rsid w:val="00EE3D02"/>
    <w:rsid w:val="00EE7B39"/>
    <w:rsid w:val="00EF44BB"/>
    <w:rsid w:val="00F008FB"/>
    <w:rsid w:val="00F120B2"/>
    <w:rsid w:val="00F16266"/>
    <w:rsid w:val="00F342E8"/>
    <w:rsid w:val="00F71651"/>
    <w:rsid w:val="00F71C63"/>
    <w:rsid w:val="00F74351"/>
    <w:rsid w:val="00F80E60"/>
    <w:rsid w:val="00F95081"/>
    <w:rsid w:val="00FB279A"/>
    <w:rsid w:val="00FB5412"/>
    <w:rsid w:val="00FB73C2"/>
    <w:rsid w:val="00FD65A7"/>
    <w:rsid w:val="00FE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F44BB"/>
    <w:rPr>
      <w:color w:val="0000FF" w:themeColor="hyperlink"/>
      <w:u w:val="single"/>
    </w:rPr>
  </w:style>
  <w:style w:type="character" w:customStyle="1" w:styleId="WW8Num1z0">
    <w:name w:val="WW8Num1z0"/>
    <w:rsid w:val="00273A48"/>
    <w:rPr>
      <w:rFonts w:ascii="Symbol" w:hAnsi="Symbol" w:cs="OpenSymbol"/>
    </w:rPr>
  </w:style>
  <w:style w:type="table" w:styleId="a4">
    <w:name w:val="Table Grid"/>
    <w:basedOn w:val="a1"/>
    <w:uiPriority w:val="59"/>
    <w:rsid w:val="00805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0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C87"/>
  </w:style>
  <w:style w:type="paragraph" w:styleId="a7">
    <w:name w:val="footer"/>
    <w:basedOn w:val="a"/>
    <w:link w:val="a8"/>
    <w:uiPriority w:val="99"/>
    <w:unhideWhenUsed/>
    <w:rsid w:val="0080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5C87"/>
  </w:style>
  <w:style w:type="paragraph" w:styleId="a9">
    <w:name w:val="List Paragraph"/>
    <w:basedOn w:val="a"/>
    <w:uiPriority w:val="34"/>
    <w:qFormat/>
    <w:rsid w:val="00C852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B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79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2E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EC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3">
    <w:name w:val="Знак Знак3"/>
    <w:basedOn w:val="a"/>
    <w:rsid w:val="002C7DA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7">
    <w:name w:val="Стиль7"/>
    <w:basedOn w:val="1"/>
    <w:rsid w:val="002C7DAE"/>
    <w:pPr>
      <w:keepLines w:val="0"/>
      <w:widowControl w:val="0"/>
      <w:suppressAutoHyphens/>
      <w:spacing w:before="240" w:after="60" w:line="240" w:lineRule="auto"/>
      <w:jc w:val="center"/>
    </w:pPr>
    <w:rPr>
      <w:rFonts w:ascii="Times New Roman" w:eastAsia="Arial Unicode MS" w:hAnsi="Times New Roman" w:cs="Arial"/>
      <w:b w:val="0"/>
      <w:color w:val="000000"/>
      <w:kern w:val="32"/>
      <w:szCs w:val="32"/>
      <w:lang w:val="en-US" w:eastAsia="en-US" w:bidi="en-US"/>
    </w:rPr>
  </w:style>
  <w:style w:type="paragraph" w:styleId="2">
    <w:name w:val="List Bullet 2"/>
    <w:basedOn w:val="a"/>
    <w:rsid w:val="002C7DAE"/>
    <w:pPr>
      <w:numPr>
        <w:numId w:val="19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Содержимое таблицы"/>
    <w:basedOn w:val="a"/>
    <w:qFormat/>
    <w:rsid w:val="000505D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ar-SA"/>
    </w:rPr>
  </w:style>
  <w:style w:type="paragraph" w:customStyle="1" w:styleId="30">
    <w:name w:val="Знак Знак3"/>
    <w:basedOn w:val="a"/>
    <w:rsid w:val="00A1217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F44BB"/>
    <w:rPr>
      <w:color w:val="0000FF" w:themeColor="hyperlink"/>
      <w:u w:val="single"/>
    </w:rPr>
  </w:style>
  <w:style w:type="character" w:customStyle="1" w:styleId="WW8Num1z0">
    <w:name w:val="WW8Num1z0"/>
    <w:rsid w:val="00273A48"/>
    <w:rPr>
      <w:rFonts w:ascii="Symbol" w:hAnsi="Symbol" w:cs="OpenSymbol"/>
    </w:rPr>
  </w:style>
  <w:style w:type="table" w:styleId="a4">
    <w:name w:val="Table Grid"/>
    <w:basedOn w:val="a1"/>
    <w:uiPriority w:val="59"/>
    <w:rsid w:val="00805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0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C87"/>
  </w:style>
  <w:style w:type="paragraph" w:styleId="a7">
    <w:name w:val="footer"/>
    <w:basedOn w:val="a"/>
    <w:link w:val="a8"/>
    <w:uiPriority w:val="99"/>
    <w:unhideWhenUsed/>
    <w:rsid w:val="0080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5C87"/>
  </w:style>
  <w:style w:type="paragraph" w:styleId="a9">
    <w:name w:val="List Paragraph"/>
    <w:basedOn w:val="a"/>
    <w:uiPriority w:val="34"/>
    <w:qFormat/>
    <w:rsid w:val="00C852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B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79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2E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EC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3">
    <w:name w:val="Знак Знак3"/>
    <w:basedOn w:val="a"/>
    <w:rsid w:val="002C7DA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7">
    <w:name w:val="Стиль7"/>
    <w:basedOn w:val="1"/>
    <w:rsid w:val="002C7DAE"/>
    <w:pPr>
      <w:keepLines w:val="0"/>
      <w:widowControl w:val="0"/>
      <w:suppressAutoHyphens/>
      <w:spacing w:before="240" w:after="60" w:line="240" w:lineRule="auto"/>
      <w:jc w:val="center"/>
    </w:pPr>
    <w:rPr>
      <w:rFonts w:ascii="Times New Roman" w:eastAsia="Arial Unicode MS" w:hAnsi="Times New Roman" w:cs="Arial"/>
      <w:b w:val="0"/>
      <w:color w:val="000000"/>
      <w:kern w:val="32"/>
      <w:szCs w:val="32"/>
      <w:lang w:val="en-US" w:eastAsia="en-US" w:bidi="en-US"/>
    </w:rPr>
  </w:style>
  <w:style w:type="paragraph" w:styleId="2">
    <w:name w:val="List Bullet 2"/>
    <w:basedOn w:val="a"/>
    <w:rsid w:val="002C7DAE"/>
    <w:pPr>
      <w:numPr>
        <w:numId w:val="19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Содержимое таблицы"/>
    <w:basedOn w:val="a"/>
    <w:qFormat/>
    <w:rsid w:val="000505D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ar-SA"/>
    </w:rPr>
  </w:style>
  <w:style w:type="paragraph" w:customStyle="1" w:styleId="30">
    <w:name w:val="Знак Знак3"/>
    <w:basedOn w:val="a"/>
    <w:rsid w:val="00A1217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.lib.tomsk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tp@lib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TRUSL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vtp</cp:lastModifiedBy>
  <cp:revision>34</cp:revision>
  <cp:lastPrinted>2026-01-14T05:35:00Z</cp:lastPrinted>
  <dcterms:created xsi:type="dcterms:W3CDTF">2024-01-11T04:40:00Z</dcterms:created>
  <dcterms:modified xsi:type="dcterms:W3CDTF">2026-01-14T07:25:00Z</dcterms:modified>
</cp:coreProperties>
</file>