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B5" w:rsidRDefault="00E87AB5" w:rsidP="00E87A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3"/>
      <w:bookmarkEnd w:id="0"/>
      <w:r>
        <w:rPr>
          <w:rFonts w:ascii="Calibri" w:hAnsi="Calibri" w:cs="Calibri"/>
        </w:rPr>
        <w:t>Приложение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культуры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2479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8"/>
      <w:bookmarkEnd w:id="1"/>
      <w:r>
        <w:rPr>
          <w:rFonts w:ascii="Calibri" w:hAnsi="Calibri" w:cs="Calibri"/>
          <w:b/>
          <w:bCs/>
        </w:rPr>
        <w:t>МЕТОДИЧЕСКИЕ РЕКОМЕНДАЦИИ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ФОРМИРОВАНИЮ ШТАТНОЙ ЧИСЛЕННОСТИ РАБОТНИКОВ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(МУНИЦИПАЛЬНЫХ) УЧРЕЖДЕНИЙ КУЛЬТУРЫ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(БИБЛИОТЕК, ФИЛЬМОФОНДОВ, ЗООПАРКОВ, МУЗЕЕВ И ДРУГИХ</w:t>
      </w:r>
      <w:proofErr w:type="gramEnd"/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ОРГАНИЗАЦИЙ МУЗЕЙНОГО ТИПА) С УЧЕТОМ ОТРАСЛЕВОЙ СПЕЦИФИКИ</w:t>
      </w:r>
      <w:proofErr w:type="gramEnd"/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I. Общие положения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методические рекомендации по формированию штатной численности работников государственных (муниципальных) учреждений культуры (библиотек, фильмофондов, зоопарков, музеев и других организаций музейного типа) с учетом отраслевой специфики (далее - Методические рекомендации) разработаны 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Правил разработки и утверждения типовых норм труда, утвержденных постановлением Правительства Российской Федерации от 11.11.2002 N 804 (Собрание законодательства Российской Федерации, 2002, N 46, ст. 4583)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4 раздела V</w:t>
        </w:r>
      </w:hyperlink>
      <w:r>
        <w:rPr>
          <w:rFonts w:ascii="Calibri" w:hAnsi="Calibri" w:cs="Calibri"/>
        </w:rPr>
        <w:t xml:space="preserve"> Плана мероприятий ("дорожной карты") "Изменения в отраслях социальной сферы, направленные на повышение эффективности сферы культуры", утвержденного распоряжением Правительства Российской Федерации от 28.12.2012 N 2606-р (Собрание законодательства Российской Федерации, 2013, N 2, ст. 137;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2014, N 19, ст. 2470), Методическими </w:t>
      </w:r>
      <w:hyperlink r:id="rId7" w:history="1">
        <w:r>
          <w:rPr>
            <w:rFonts w:ascii="Calibri" w:hAnsi="Calibri" w:cs="Calibri"/>
            <w:color w:val="0000FF"/>
          </w:rPr>
          <w:t>рекомендациями</w:t>
        </w:r>
      </w:hyperlink>
      <w:r>
        <w:rPr>
          <w:rFonts w:ascii="Calibri" w:hAnsi="Calibri" w:cs="Calibri"/>
        </w:rPr>
        <w:t xml:space="preserve"> для федеральных органов исполнительной власти по разработке типовых отраслевых норм труда, утвержденными приказом Министерства труда и социальной защиты Российской Федерации от 31.05.2013 N 235 (Бюллетень трудового и социального законодательства Российской Федерации, 2013, N 8) (далее - приказ N 235) и Методическими </w:t>
      </w:r>
      <w:hyperlink r:id="rId8" w:history="1">
        <w:r>
          <w:rPr>
            <w:rFonts w:ascii="Calibri" w:hAnsi="Calibri" w:cs="Calibri"/>
            <w:color w:val="0000FF"/>
          </w:rPr>
          <w:t>рекомендациями</w:t>
        </w:r>
      </w:hyperlink>
      <w:r>
        <w:rPr>
          <w:rFonts w:ascii="Calibri" w:hAnsi="Calibri" w:cs="Calibri"/>
        </w:rPr>
        <w:t xml:space="preserve"> по разработке систем нормирования труда в государственных (муниципальных) учреждениях, утвержденными приказом Министерства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труда и социальной защиты Российской Федерации от 30.09.2013 N 504 (Бюллетень трудового и социального законодательства Российской Федерации, 2013, N 12) (далее - приказ N 504), а также руководствуясь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установлении систем оплаты труда работников федеральных бюджетных, автономных и казенных учреждений, утвержденным постановлением Правительства Российской Федерации от 05.08.2008 N 583 "О введении новых систем оплаты труда работников федеральных бюджетных, автономных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 (Собрание законодательства Российской Федерации, 2008, N 33, ст. 3852;</w:t>
      </w:r>
      <w:proofErr w:type="gramEnd"/>
      <w:r>
        <w:rPr>
          <w:rFonts w:ascii="Calibri" w:hAnsi="Calibri" w:cs="Calibri"/>
        </w:rPr>
        <w:t xml:space="preserve"> N 40, ст. 4544; 2010, N 52 (ч. I), ст. 7104; 2012, N 21, ст. 2652; N 40, ст. 5456; 2013, N 5, ст. 396; </w:t>
      </w:r>
      <w:proofErr w:type="gramStart"/>
      <w:r>
        <w:rPr>
          <w:rFonts w:ascii="Calibri" w:hAnsi="Calibri" w:cs="Calibri"/>
        </w:rPr>
        <w:t>2014, N 4, ст. 373), для предоставления методической помощи библиотекам, фильмофондам, зоопаркам, музеям и другим организациям музейного типа в установлении необходимой штатной численности персонала, позволяющей оказать заданное (определенное) количество услуг (объем работ) при типовых организационно-технических условиях деятельности указанных учреждений с учетом специфики отрасли при введении в действие типовых отраслевых норм труда.</w:t>
      </w:r>
      <w:proofErr w:type="gramEnd"/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Методические рекомендации предлагаются для применения в соответствующих государственных (муниципальных) учреждениях культуры независимо от форм собственности и организационно-правовых форм.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формирования штатной численности библиотек, фильмофондов, зоопарков, музеев и других организаций музейного типа в Методических рекомендациях используются следующие определения и понятия: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нормы труда - нормы выработки, времени, нормативы численности и другие нормы - устанавливаются в соответствии с достигнутым уровнем техники, технологии, организации производства и труда. Для однородных работ могут разрабатываться и устанавливаться типовые (межотраслевые, отраслевые, профессиональные и иные) нормы труда &lt;1&gt;;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Статьи 160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161</w:t>
        </w:r>
      </w:hyperlink>
      <w:r>
        <w:rPr>
          <w:rFonts w:ascii="Calibri" w:hAnsi="Calibri" w:cs="Calibri"/>
        </w:rPr>
        <w:t xml:space="preserve"> Трудового Кодекса Российской Федерации.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типовая (отраслевая) норма времени - затраты рабочего времени на выполнение единицы работы (функции) или оказание услуги в сфере культуры одним или группой работников соответствующей квалификации учреждений культуры;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типовая (отраслевая) норма численности - установленная численность работников определенного профессионально-квалификационного состава, необходимая для выполнения конкретных функций или объемов работ в учреждениях культуры;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типовая (отраслевая) норма обслуживания (выработки) - количество объектов &lt;1&gt;, которые работник или группа работников соответствующей квалификации учреждений культуры обязаны обслужить в течение единицы рабочего времени;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Число пользователей, посетителей, посещений, экспонатов (музейных предметов), библиографических изданий, публикаций и записей, нотных изданий, видов (подвидов) животных и т.п.</w:t>
      </w:r>
      <w:proofErr w:type="gramEnd"/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персонал государственного (муниципального) учреждения - работники учреждения, непосредственно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руководители.</w:t>
      </w:r>
    </w:p>
    <w:p w:rsidR="00E87AB5" w:rsidRDefault="006C3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="00E87AB5">
          <w:rPr>
            <w:rFonts w:ascii="Calibri" w:hAnsi="Calibri" w:cs="Calibri"/>
            <w:color w:val="0000FF"/>
          </w:rPr>
          <w:t>Перечни</w:t>
        </w:r>
      </w:hyperlink>
      <w:r w:rsidR="00E87AB5">
        <w:rPr>
          <w:rFonts w:ascii="Calibri" w:hAnsi="Calibri" w:cs="Calibri"/>
        </w:rPr>
        <w:t xml:space="preserve"> должностей и профессий работников федеральных государственных учреждений, подведомственных Министерству культуры Российской Федерации, относимых к основному персоналу по видам экономической деятельности, утверждены приказом Минкультуры России от 05.05.2014 N 763 (</w:t>
      </w:r>
      <w:proofErr w:type="gramStart"/>
      <w:r w:rsidR="00E87AB5">
        <w:rPr>
          <w:rFonts w:ascii="Calibri" w:hAnsi="Calibri" w:cs="Calibri"/>
        </w:rPr>
        <w:t>зарегистрирован</w:t>
      </w:r>
      <w:proofErr w:type="gramEnd"/>
      <w:r w:rsidR="00E87AB5">
        <w:rPr>
          <w:rFonts w:ascii="Calibri" w:hAnsi="Calibri" w:cs="Calibri"/>
        </w:rPr>
        <w:t xml:space="preserve"> в Минюсте России 24.06.2014 N 32841);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вспомогательный персонал государственного (муниципального) учреждения - работники учреждения, создающие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Примерный </w:t>
      </w:r>
      <w:hyperlink r:id="rId1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должностей, отнесенных к категории вспомогательного персонала организаций, находящихся в ведении Министерства культуры Российской Федерации, утвержден приказом Минкультуры России от 25.09.2014 N 1668 (зарегистрирован в Минюсте России 15.10.2014 N 34335);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административно-управленческий персонал государственного (муниципального) учреждения культуры -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государственного (муниципального) учреждения.</w:t>
      </w:r>
      <w:proofErr w:type="gramEnd"/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Примерный </w:t>
      </w:r>
      <w:hyperlink r:id="rId1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должностей, отнесенных к категории административно-управленческого персонала учреждения, находящегося в ведении Министерства культуры Российской Федерации, утвержден приказом Минкультуры России от 08.04.2013 N 325 (зарегистрирован в Минюсте России 05.07.2013 N 28994).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Ответственность за состояние нормирования труда в учреждении несет работодатель. Организация работы, связанной с нормированием труда, включая проведение организационно-технических мероприятий, внедрение рациональных организационных, технологических и трудовых процессов, улучшение организации труда, может осуществляться как непосредственно руководителем учреждения, так и руководителем в установленном порядке может быть поручена одному из его заместителей.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численности работников и специфики деятельности учреждения для формирования или пересмотра штатной численности государственных (муниципальных) </w:t>
      </w:r>
      <w:r>
        <w:rPr>
          <w:rFonts w:ascii="Calibri" w:hAnsi="Calibri" w:cs="Calibri"/>
        </w:rPr>
        <w:lastRenderedPageBreak/>
        <w:t>учреждений, а также выполнения работ, связанных с нормированием труда, рекомендуется создать специализированное структурное подразделение (службу) по нормированию труда. При его отсутствии выполнение работ, связанных с нормированием труда, может быть возложено на структурное подразделение (работника), в ведении которого находятся вопросы кадрового обеспечения деятельности учреждения, организации труда и заработной платы.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Пересмотр норм труда на уровне учреждений рекомендуется осуществлять через каждые 5 лет с даты их утверждения и введения в действие, а также при изменении организации труда, внедрении новой техники и технологии.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расчете норм труда и штатной численности в государственных (муниципальных) учреждениях рекомендуется учитывать все факторы, влияющие на величину затрат труда и условия выполнения работ: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- параметры технологического процесса, оборудования, приспособлений, требования к качеству продукции, услуг;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организационные - характеристики организации трудовых процессов, в том числе организации рабочих мест, систем и видов обслуживания, методов и приемов труда;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санитарно-гигиенические - характеристики производственной среды (освещенность рабочих мест, температура воздуха, шум, вибрация и другие);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психофизиологические - показатели, характеризующие влияние трудовых процессов на организм работника (затраты физической и умственной энергии, степень утомления и так далее);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 - характеристики профессионально-квалификационного уровня персонала, отношения к труду и другие (потери рабочего времени из-за нарушений трудовой дисциплины, временной нетрудоспособности, текучести кадров и т.п.);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правовые - продолжительность рабочего времени, формы организации труда, условия выполнения работ и иные, предусмотренные трудовым законодательством Российской Федерации;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структурные, экономические и другие факторы.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</w:rPr>
        <w:t xml:space="preserve">II. Формирование штатной численности </w:t>
      </w:r>
      <w:proofErr w:type="gramStart"/>
      <w:r>
        <w:rPr>
          <w:rFonts w:ascii="Calibri" w:hAnsi="Calibri" w:cs="Calibri"/>
        </w:rPr>
        <w:t>государственных</w:t>
      </w:r>
      <w:proofErr w:type="gramEnd"/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(муниципальных) учреждений культуры (библиотек,</w:t>
      </w:r>
      <w:proofErr w:type="gramEnd"/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фильмофондов, зоопарков, музеев и других организаций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музейного типа) с учетом отраслевой специфики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Определение штатной численности государственных (муниципальных) учреждений культуры (библиотек, фильмофондов, зоопарков, музеев и других организаций музейного типа) осуществляется на основе типовых отраслевых норм труда.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Формирование штатной численности государственных (муниципальных) учреждений рекомендуется проводить применительно к технологическим (трудовым) процессам и организационно-техническим условиям их выполнения по следующим категориям персонала: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основной;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вспомогательный;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административно-управленческий.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При расчете численности персонала рекомендуется определять трудозатраты по видам норм, которые представлены в типовых, отраслевых, межотраслевых и иных сборниках норм труда.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При отличии организационно-технических условий выполнения работ от тех, которые представлены в типовых сборниках норм труда, учреждения вносят изменения в показатели норм труда.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отсутствии показателей норм труда на работы, которые выполняются в учреждении, в типовых сборниках по ним разрабатываются локальные (местные) нормы труда.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Штатная численность работников государственного (муниципального) учреждения культуры рассчитывается на основе норм труда с учетом плановых невыходов, устанавливаемых по данным бухгалтерского учета: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7AB5" w:rsidRDefault="006C3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C39C2">
        <w:rPr>
          <w:rFonts w:ascii="Calibri" w:hAnsi="Calibri" w:cs="Calibri"/>
          <w:position w:val="-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6pt;height:20.4pt">
            <v:imagedata r:id="rId15" o:title=""/>
          </v:shape>
        </w:pict>
      </w:r>
      <w:r w:rsidR="00E87AB5">
        <w:rPr>
          <w:rFonts w:ascii="Calibri" w:hAnsi="Calibri" w:cs="Calibri"/>
        </w:rPr>
        <w:t>, (1)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6C39C2" w:rsidRPr="006C39C2">
        <w:rPr>
          <w:rFonts w:ascii="Calibri" w:hAnsi="Calibri" w:cs="Calibri"/>
          <w:position w:val="-8"/>
        </w:rPr>
        <w:pict>
          <v:shape id="_x0000_i1026" type="#_x0000_t75" style="width:23.75pt;height:20.4pt">
            <v:imagedata r:id="rId16" o:title=""/>
          </v:shape>
        </w:pict>
      </w:r>
      <w:r>
        <w:rPr>
          <w:rFonts w:ascii="Calibri" w:hAnsi="Calibri" w:cs="Calibri"/>
        </w:rPr>
        <w:t xml:space="preserve"> - штатная численность персонала учреждения культуры;</w:t>
      </w:r>
    </w:p>
    <w:p w:rsidR="00E87AB5" w:rsidRDefault="006C3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9C2">
        <w:rPr>
          <w:rFonts w:ascii="Calibri" w:hAnsi="Calibri" w:cs="Calibri"/>
          <w:position w:val="-8"/>
        </w:rPr>
        <w:pict>
          <v:shape id="_x0000_i1027" type="#_x0000_t75" style="width:21.05pt;height:20.4pt">
            <v:imagedata r:id="rId17" o:title=""/>
          </v:shape>
        </w:pict>
      </w:r>
      <w:r w:rsidR="00E87AB5">
        <w:rPr>
          <w:rFonts w:ascii="Calibri" w:hAnsi="Calibri" w:cs="Calibri"/>
        </w:rPr>
        <w:t xml:space="preserve"> - нормативная численность;</w:t>
      </w:r>
    </w:p>
    <w:p w:rsidR="00E87AB5" w:rsidRDefault="006C3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9C2">
        <w:rPr>
          <w:rFonts w:ascii="Calibri" w:hAnsi="Calibri" w:cs="Calibri"/>
          <w:position w:val="-8"/>
        </w:rPr>
        <w:pict>
          <v:shape id="_x0000_i1028" type="#_x0000_t75" style="width:19pt;height:20.4pt">
            <v:imagedata r:id="rId18" o:title=""/>
          </v:shape>
        </w:pict>
      </w:r>
      <w:r w:rsidR="00E87AB5">
        <w:rPr>
          <w:rFonts w:ascii="Calibri" w:hAnsi="Calibri" w:cs="Calibri"/>
        </w:rPr>
        <w:t xml:space="preserve"> - плановый коэффициент невыходов (отпуска, временная нетрудоспособность и т.д.), определяемый как </w:t>
      </w:r>
      <w:r w:rsidRPr="006C39C2">
        <w:rPr>
          <w:rFonts w:ascii="Calibri" w:hAnsi="Calibri" w:cs="Calibri"/>
          <w:position w:val="-21"/>
        </w:rPr>
        <w:pict>
          <v:shape id="_x0000_i1029" type="#_x0000_t75" style="width:2in;height:33.3pt">
            <v:imagedata r:id="rId19" o:title=""/>
          </v:shape>
        </w:pic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Нормативная численность основного и вспомогательного персонала учреждений культуры определяется с учетом специфики деятельности учреждения на основе норм численности, времени, обслуживания.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Формирование штатной численности работников библиотек и музеев.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Нормативная численность работников библиотек и музеев определяется на основе типовых показателей норм времени по видам работ по следующей формуле: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7AB5" w:rsidRDefault="006C3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91"/>
      <w:bookmarkEnd w:id="4"/>
      <w:r w:rsidRPr="006C39C2">
        <w:rPr>
          <w:rFonts w:ascii="Calibri" w:hAnsi="Calibri" w:cs="Calibri"/>
          <w:position w:val="-9"/>
        </w:rPr>
        <w:pict>
          <v:shape id="_x0000_i1030" type="#_x0000_t75" style="width:89.65pt;height:21.05pt">
            <v:imagedata r:id="rId20" o:title=""/>
          </v:shape>
        </w:pict>
      </w:r>
      <w:r w:rsidR="00E87AB5">
        <w:rPr>
          <w:rFonts w:ascii="Calibri" w:hAnsi="Calibri" w:cs="Calibri"/>
        </w:rPr>
        <w:t>, (2)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где: </w:t>
      </w:r>
      <w:r w:rsidR="006C39C2" w:rsidRPr="006C39C2">
        <w:rPr>
          <w:rFonts w:ascii="Calibri" w:hAnsi="Calibri" w:cs="Calibri"/>
          <w:position w:val="-8"/>
        </w:rPr>
        <w:pict>
          <v:shape id="_x0000_i1031" type="#_x0000_t75" style="width:17.65pt;height:20.4pt">
            <v:imagedata r:id="rId21" o:title=""/>
          </v:shape>
        </w:pict>
      </w:r>
      <w:r>
        <w:rPr>
          <w:rFonts w:ascii="Calibri" w:hAnsi="Calibri" w:cs="Calibri"/>
        </w:rPr>
        <w:t xml:space="preserve"> - нормативная численность сотрудников учреждения;</w:t>
      </w:r>
    </w:p>
    <w:p w:rsidR="00E87AB5" w:rsidRDefault="006C3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9C2">
        <w:rPr>
          <w:rFonts w:ascii="Calibri" w:hAnsi="Calibri" w:cs="Calibri"/>
          <w:position w:val="-9"/>
        </w:rPr>
        <w:pict>
          <v:shape id="_x0000_i1032" type="#_x0000_t75" style="width:26.5pt;height:21.05pt">
            <v:imagedata r:id="rId22" o:title=""/>
          </v:shape>
        </w:pict>
      </w:r>
      <w:r w:rsidR="00E87AB5">
        <w:rPr>
          <w:rFonts w:ascii="Calibri" w:hAnsi="Calibri" w:cs="Calibri"/>
        </w:rPr>
        <w:t xml:space="preserve"> - общие трудозатраты на объем работ планируемого периода, чел.·час</w:t>
      </w:r>
      <w:proofErr w:type="gramStart"/>
      <w:r w:rsidR="00E87AB5">
        <w:rPr>
          <w:rFonts w:ascii="Calibri" w:hAnsi="Calibri" w:cs="Calibri"/>
        </w:rPr>
        <w:t>.;</w:t>
      </w:r>
      <w:proofErr w:type="gramEnd"/>
    </w:p>
    <w:p w:rsidR="00E87AB5" w:rsidRDefault="006C3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9C2">
        <w:rPr>
          <w:rFonts w:ascii="Calibri" w:hAnsi="Calibri" w:cs="Calibri"/>
          <w:position w:val="-9"/>
        </w:rPr>
        <w:pict>
          <v:shape id="_x0000_i1033" type="#_x0000_t75" style="width:22.4pt;height:21.05pt">
            <v:imagedata r:id="rId23" o:title=""/>
          </v:shape>
        </w:pict>
      </w:r>
      <w:r w:rsidR="00E87AB5">
        <w:rPr>
          <w:rFonts w:ascii="Calibri" w:hAnsi="Calibri" w:cs="Calibri"/>
        </w:rPr>
        <w:t xml:space="preserve"> - фонд рабочего времени на планируемый период, час</w:t>
      </w:r>
      <w:proofErr w:type="gramStart"/>
      <w:r w:rsidR="00E87AB5">
        <w:rPr>
          <w:rFonts w:ascii="Calibri" w:hAnsi="Calibri" w:cs="Calibri"/>
        </w:rPr>
        <w:t>.;</w:t>
      </w:r>
      <w:proofErr w:type="gramEnd"/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трудозатраты на оказание услуг библиотеками (музеями) определяются по следующей формуле: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7AB5" w:rsidRDefault="006C3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98"/>
      <w:bookmarkEnd w:id="5"/>
      <w:r w:rsidRPr="006C39C2">
        <w:rPr>
          <w:rFonts w:ascii="Calibri" w:hAnsi="Calibri" w:cs="Calibri"/>
          <w:position w:val="-24"/>
        </w:rPr>
        <w:pict>
          <v:shape id="_x0000_i1034" type="#_x0000_t75" style="width:108pt;height:36.7pt">
            <v:imagedata r:id="rId24" o:title=""/>
          </v:shape>
        </w:pict>
      </w:r>
      <w:r w:rsidR="00E87AB5">
        <w:rPr>
          <w:rFonts w:ascii="Calibri" w:hAnsi="Calibri" w:cs="Calibri"/>
        </w:rPr>
        <w:t>, (3)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где: </w:t>
      </w:r>
      <w:r w:rsidR="006C39C2" w:rsidRPr="006C39C2">
        <w:rPr>
          <w:rFonts w:ascii="Calibri" w:hAnsi="Calibri" w:cs="Calibri"/>
          <w:position w:val="-9"/>
        </w:rPr>
        <w:pict>
          <v:shape id="_x0000_i1035" type="#_x0000_t75" style="width:24.45pt;height:21.05pt">
            <v:imagedata r:id="rId25" o:title=""/>
          </v:shape>
        </w:pict>
      </w:r>
      <w:r>
        <w:rPr>
          <w:rFonts w:ascii="Calibri" w:hAnsi="Calibri" w:cs="Calibri"/>
        </w:rPr>
        <w:t xml:space="preserve"> - показатель типовой нормы времени на </w:t>
      </w:r>
      <w:proofErr w:type="spellStart"/>
      <w:r>
        <w:rPr>
          <w:rFonts w:ascii="Calibri" w:hAnsi="Calibri" w:cs="Calibri"/>
        </w:rPr>
        <w:t>i-й</w:t>
      </w:r>
      <w:proofErr w:type="spellEnd"/>
      <w:r>
        <w:rPr>
          <w:rFonts w:ascii="Calibri" w:hAnsi="Calibri" w:cs="Calibri"/>
        </w:rPr>
        <w:t xml:space="preserve"> вид работ, в минутах;</w:t>
      </w:r>
    </w:p>
    <w:p w:rsidR="00E87AB5" w:rsidRDefault="006C3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9C2">
        <w:rPr>
          <w:rFonts w:ascii="Calibri" w:hAnsi="Calibri" w:cs="Calibri"/>
          <w:position w:val="-8"/>
        </w:rPr>
        <w:pict>
          <v:shape id="_x0000_i1036" type="#_x0000_t75" style="width:19pt;height:20.4pt">
            <v:imagedata r:id="rId26" o:title=""/>
          </v:shape>
        </w:pict>
      </w:r>
      <w:r w:rsidR="00E87AB5">
        <w:rPr>
          <w:rFonts w:ascii="Calibri" w:hAnsi="Calibri" w:cs="Calibri"/>
        </w:rPr>
        <w:t xml:space="preserve"> - плановый объем выполнения i-го вида работ за регламентированный период времени, в условных единицах.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Формирование штатной численности работников фильмофондов.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Нормативная численность работников фильмофондов определяется на основе норм времени и выработки.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Нормативная численность работников фильмофондов на основе норм времени рассчитывается по </w:t>
      </w:r>
      <w:hyperlink w:anchor="Par91" w:history="1">
        <w:r>
          <w:rPr>
            <w:rFonts w:ascii="Calibri" w:hAnsi="Calibri" w:cs="Calibri"/>
            <w:color w:val="0000FF"/>
          </w:rPr>
          <w:t>формулам 2</w:t>
        </w:r>
      </w:hyperlink>
      <w:r>
        <w:rPr>
          <w:rFonts w:ascii="Calibri" w:hAnsi="Calibri" w:cs="Calibri"/>
        </w:rPr>
        <w:t xml:space="preserve">, </w:t>
      </w:r>
      <w:hyperlink w:anchor="Par9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Нормативная численность основного и вспомогательного персонала на основе норм выработки определяется по следующей формуле: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7AB5" w:rsidRDefault="006C3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C39C2">
        <w:rPr>
          <w:rFonts w:ascii="Calibri" w:hAnsi="Calibri" w:cs="Calibri"/>
          <w:position w:val="-26"/>
        </w:rPr>
        <w:pict>
          <v:shape id="_x0000_i1037" type="#_x0000_t75" style="width:87.6pt;height:39.4pt">
            <v:imagedata r:id="rId27" o:title=""/>
          </v:shape>
        </w:pict>
      </w:r>
      <w:r w:rsidR="00E87AB5">
        <w:rPr>
          <w:rFonts w:ascii="Calibri" w:hAnsi="Calibri" w:cs="Calibri"/>
        </w:rPr>
        <w:t>, (4)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где: </w:t>
      </w:r>
      <w:r w:rsidR="006C39C2" w:rsidRPr="006C39C2">
        <w:rPr>
          <w:rFonts w:ascii="Calibri" w:hAnsi="Calibri" w:cs="Calibri"/>
          <w:position w:val="-8"/>
        </w:rPr>
        <w:pict>
          <v:shape id="_x0000_i1038" type="#_x0000_t75" style="width:21.05pt;height:20.4pt">
            <v:imagedata r:id="rId28" o:title=""/>
          </v:shape>
        </w:pict>
      </w:r>
      <w:r>
        <w:rPr>
          <w:rFonts w:ascii="Calibri" w:hAnsi="Calibri" w:cs="Calibri"/>
        </w:rPr>
        <w:t xml:space="preserve"> - нормативная численность работников, чел.;</w:t>
      </w:r>
    </w:p>
    <w:p w:rsidR="00E87AB5" w:rsidRDefault="006C3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9C2">
        <w:rPr>
          <w:rFonts w:ascii="Calibri" w:hAnsi="Calibri" w:cs="Calibri"/>
          <w:position w:val="-8"/>
        </w:rPr>
        <w:pict>
          <v:shape id="_x0000_i1039" type="#_x0000_t75" style="width:16.3pt;height:20.4pt">
            <v:imagedata r:id="rId29" o:title=""/>
          </v:shape>
        </w:pict>
      </w:r>
      <w:r w:rsidR="00E87AB5">
        <w:rPr>
          <w:rFonts w:ascii="Calibri" w:hAnsi="Calibri" w:cs="Calibri"/>
        </w:rPr>
        <w:t xml:space="preserve"> - показатель планового объема i-го вида работ на год, в условных единицах;</w:t>
      </w:r>
    </w:p>
    <w:p w:rsidR="00E87AB5" w:rsidRDefault="006C3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C39C2">
        <w:rPr>
          <w:rFonts w:ascii="Calibri" w:hAnsi="Calibri" w:cs="Calibri"/>
          <w:position w:val="-9"/>
        </w:rPr>
        <w:pict>
          <v:shape id="_x0000_i1040" type="#_x0000_t75" style="width:29.2pt;height:21.05pt">
            <v:imagedata r:id="rId30" o:title=""/>
          </v:shape>
        </w:pict>
      </w:r>
      <w:r w:rsidR="00E87AB5">
        <w:rPr>
          <w:rFonts w:ascii="Calibri" w:hAnsi="Calibri" w:cs="Calibri"/>
        </w:rPr>
        <w:t xml:space="preserve"> - норма выработки i-го вида работ за год, в условных единицах.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Формирование штатной численности работников зоопарков.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Нормативная численность работников зоопарка определяется на основе норм обслуживания, норм численности и норм времени.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Нормативная численность работников зоопарков на основе норм времени рассчитывается по </w:t>
      </w:r>
      <w:hyperlink w:anchor="Par91" w:history="1">
        <w:r>
          <w:rPr>
            <w:rFonts w:ascii="Calibri" w:hAnsi="Calibri" w:cs="Calibri"/>
            <w:color w:val="0000FF"/>
          </w:rPr>
          <w:t>формулам 2</w:t>
        </w:r>
      </w:hyperlink>
      <w:r>
        <w:rPr>
          <w:rFonts w:ascii="Calibri" w:hAnsi="Calibri" w:cs="Calibri"/>
        </w:rPr>
        <w:t xml:space="preserve">, </w:t>
      </w:r>
      <w:hyperlink w:anchor="Par9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Формирование штатной численности персонала с учетом введения в действие норм труда осуществляются в соответствии с Трудовым </w:t>
      </w:r>
      <w:hyperlink r:id="rId3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от 30.12.2001 N 197-ФЗ, приказами </w:t>
      </w:r>
      <w:hyperlink r:id="rId32" w:history="1">
        <w:r>
          <w:rPr>
            <w:rFonts w:ascii="Calibri" w:hAnsi="Calibri" w:cs="Calibri"/>
            <w:color w:val="0000FF"/>
          </w:rPr>
          <w:t>N 235</w:t>
        </w:r>
      </w:hyperlink>
      <w:r>
        <w:rPr>
          <w:rFonts w:ascii="Calibri" w:hAnsi="Calibri" w:cs="Calibri"/>
        </w:rPr>
        <w:t xml:space="preserve"> и </w:t>
      </w:r>
      <w:hyperlink r:id="rId33" w:history="1">
        <w:r>
          <w:rPr>
            <w:rFonts w:ascii="Calibri" w:hAnsi="Calibri" w:cs="Calibri"/>
            <w:color w:val="0000FF"/>
          </w:rPr>
          <w:t>N 504</w:t>
        </w:r>
      </w:hyperlink>
      <w:r>
        <w:rPr>
          <w:rFonts w:ascii="Calibri" w:hAnsi="Calibri" w:cs="Calibri"/>
        </w:rPr>
        <w:t xml:space="preserve"> и с учетом мнения представительного органа работников.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17"/>
      <w:bookmarkEnd w:id="6"/>
      <w:r>
        <w:rPr>
          <w:rFonts w:ascii="Calibri" w:hAnsi="Calibri" w:cs="Calibri"/>
        </w:rPr>
        <w:t>III. Пересмотр штатной численности работников библиотек,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фильмофондов, зоопарков, музеев и других организаций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музейного типа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Пересмотр штатной численности работников библиотек, фильмофондов, зоопарков, музеев и других организаций музейного типа осуществляется на основе результатов изменений норм труда &lt;1&gt;.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течение года допускаются изменения штатной численности при условии отличия от действующих организационно-производственных, бюджетных и иных требований для выполнения работ.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изменений в типовые нормы труда работников указанных учреждений осуществляется при следующих условиях: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отличие организационно-технических условий выполнения работ от тех, которые представлены в типовых сборниках норм труда;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показателей норм труда на работы, которые выполняются в учреждении (при изменении регламентов и стандартов оказания услуг, выполнения работ).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этих целях рекомендуется применять аналитический метод нормирования труда с использованием двух видов наблюдений (фотографии рабочего времени и хронометража), данных учета и отчетности, результатов анализа организации труда и разработки мер по ее совершенствованию.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Порядок проведения работ для библиотек, фильмофондов, зоопарков, музеев и других организаций музейного типа осуществляется поэтапно в следующем порядке &lt;1&gt;: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3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Минтруда России от 31.05.2013 N 235.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определение работ, по которым условия выполнения отличаются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типовых;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выбор рабочих мест для проведения исследований;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исследований на выбранных рабочих местах;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обработка результатов исследований;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расчет показателей норм труда по результатам исследований;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внесение изменений в типовые нормы труда по результатам расчета.</w:t>
      </w: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7AB5" w:rsidRDefault="00E87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7AB5" w:rsidRDefault="00E87A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45C64" w:rsidRDefault="00845C64"/>
    <w:sectPr w:rsidR="00845C64" w:rsidSect="00D7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7AB5"/>
    <w:rsid w:val="006C39C2"/>
    <w:rsid w:val="00845C64"/>
    <w:rsid w:val="00DD382B"/>
    <w:rsid w:val="00E8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C7551128590D2B69E9F64EF506BF22C7A2A3D59674C44AD76F1FF273C1A44721C65974AE16993nDYEE" TargetMode="External"/><Relationship Id="rId13" Type="http://schemas.openxmlformats.org/officeDocument/2006/relationships/hyperlink" Target="consultantplus://offline/ref=C12C7551128590D2B69E9F64EF506BF22C782F3D55674C44AD76F1FF273C1A44721C65974AE16992nDY6E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34" Type="http://schemas.openxmlformats.org/officeDocument/2006/relationships/hyperlink" Target="consultantplus://offline/ref=C12C7551128590D2B69E9F64EF506BF22C7B263E56624C44AD76F1FF27n3YCE" TargetMode="External"/><Relationship Id="rId7" Type="http://schemas.openxmlformats.org/officeDocument/2006/relationships/hyperlink" Target="consultantplus://offline/ref=C12C7551128590D2B69E9F64EF506BF22C7B263E56624C44AD76F1FF273C1A44721C65974AE16992nDY7E" TargetMode="External"/><Relationship Id="rId12" Type="http://schemas.openxmlformats.org/officeDocument/2006/relationships/hyperlink" Target="consultantplus://offline/ref=C12C7551128590D2B69E9F64EF506BF22C772B3558614C44AD76F1FF273C1A44721C65974AE16992nDY7E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11.wmf"/><Relationship Id="rId33" Type="http://schemas.openxmlformats.org/officeDocument/2006/relationships/hyperlink" Target="consultantplus://offline/ref=C12C7551128590D2B69E9F64EF506BF22C7A2A3D59674C44AD76F1FF27n3YC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29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C12C7551128590D2B69E9F64EF506BF22C78263D52664C44AD76F1FF273C1A44721C65974AE16891nDY6E" TargetMode="External"/><Relationship Id="rId11" Type="http://schemas.openxmlformats.org/officeDocument/2006/relationships/hyperlink" Target="consultantplus://offline/ref=C12C7551128590D2B69E9F64EF506BF22C772D3B59614C44AD76F1FF273C1A44721C65974AE06990nDY2E" TargetMode="External"/><Relationship Id="rId24" Type="http://schemas.openxmlformats.org/officeDocument/2006/relationships/image" Target="media/image10.wmf"/><Relationship Id="rId32" Type="http://schemas.openxmlformats.org/officeDocument/2006/relationships/hyperlink" Target="consultantplus://offline/ref=C12C7551128590D2B69E9F64EF506BF22C7B263E56624C44AD76F1FF27n3YCE" TargetMode="External"/><Relationship Id="rId5" Type="http://schemas.openxmlformats.org/officeDocument/2006/relationships/hyperlink" Target="consultantplus://offline/ref=C12C7551128590D2B69E9F64EF506BF22E762A3F566C114EA52FFDFD20334553755569964AE168n9Y3E" TargetMode="External"/><Relationship Id="rId15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12C7551128590D2B69E9F64EF506BF22C772D3B59614C44AD76F1FF273C1A44721C65974AE06990nDY6E" TargetMode="External"/><Relationship Id="rId19" Type="http://schemas.openxmlformats.org/officeDocument/2006/relationships/image" Target="media/image5.wmf"/><Relationship Id="rId31" Type="http://schemas.openxmlformats.org/officeDocument/2006/relationships/hyperlink" Target="consultantplus://offline/ref=C12C7551128590D2B69E9F64EF506BF22C772D3B59614C44AD76F1FF27n3Y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2C7551128590D2B69E9F64EF506BF22C7A283456604C44AD76F1FF273C1A44721C65974AE1699AnDYEE" TargetMode="External"/><Relationship Id="rId14" Type="http://schemas.openxmlformats.org/officeDocument/2006/relationships/hyperlink" Target="consultantplus://offline/ref=C12C7551128590D2B69E9F64EF506BF22C7B263F55614C44AD76F1FF273C1A44721C65974AE16992nDY6E" TargetMode="External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2468</Words>
  <Characters>14070</Characters>
  <Application>Microsoft Office Word</Application>
  <DocSecurity>0</DocSecurity>
  <Lines>117</Lines>
  <Paragraphs>33</Paragraphs>
  <ScaleCrop>false</ScaleCrop>
  <Company>TRUSL</Company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2015-09-18T04:36:00Z</cp:lastPrinted>
  <dcterms:created xsi:type="dcterms:W3CDTF">2015-09-18T04:24:00Z</dcterms:created>
  <dcterms:modified xsi:type="dcterms:W3CDTF">2015-09-18T04:36:00Z</dcterms:modified>
</cp:coreProperties>
</file>